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1C77" w:rsidRDefault="00905486" w:rsidP="00905486">
      <w:pPr>
        <w:pStyle w:val="Overskrift2"/>
        <w:spacing w:before="0" w:line="240" w:lineRule="auto"/>
        <w:jc w:val="right"/>
      </w:pPr>
      <w:r w:rsidRPr="00131C77">
        <w:object w:dxaOrig="9528" w:dyaOrig="27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66.6pt" o:ole="">
            <v:imagedata r:id="rId6" o:title=""/>
          </v:shape>
          <o:OLEObject Type="Embed" ProgID="AcroExch.Document.11" ShapeID="_x0000_i1025" DrawAspect="Content" ObjectID="_1534844851" r:id="rId7"/>
        </w:object>
      </w:r>
    </w:p>
    <w:p w:rsidR="00131C77" w:rsidRDefault="00131C77" w:rsidP="00131C77">
      <w:pPr>
        <w:pStyle w:val="Overskrift2"/>
        <w:spacing w:before="0" w:line="240" w:lineRule="auto"/>
      </w:pPr>
    </w:p>
    <w:p w:rsidR="00124453" w:rsidRDefault="00124453" w:rsidP="00131C77">
      <w:pPr>
        <w:pStyle w:val="Overskrift2"/>
        <w:spacing w:before="0" w:line="240" w:lineRule="auto"/>
      </w:pPr>
      <w:r>
        <w:t>Forretningsorden</w:t>
      </w:r>
      <w:r w:rsidR="00131C77">
        <w:t xml:space="preserve"> for afholdelse af generalforsamling Socialpædagogerne Østjylland</w:t>
      </w:r>
    </w:p>
    <w:p w:rsidR="00124453" w:rsidRDefault="00124453" w:rsidP="00124453">
      <w:pPr>
        <w:rPr>
          <w:b/>
          <w:szCs w:val="20"/>
        </w:rPr>
      </w:pPr>
    </w:p>
    <w:p w:rsidR="00124453" w:rsidRDefault="00124453" w:rsidP="00124453">
      <w:pPr>
        <w:numPr>
          <w:ilvl w:val="0"/>
          <w:numId w:val="1"/>
        </w:numPr>
      </w:pPr>
      <w:r>
        <w:t>Generalforsamlingen åbnes af en repræsentant fra bestyrelsen. Denne repræsentant leder valget af dirigenten.</w:t>
      </w:r>
    </w:p>
    <w:p w:rsidR="00124453" w:rsidRDefault="00124453" w:rsidP="00124453">
      <w:pPr>
        <w:numPr>
          <w:ilvl w:val="0"/>
          <w:numId w:val="1"/>
        </w:numPr>
      </w:pPr>
      <w:r>
        <w:t>Dirigenten konstaterer generalforsamlingens indvarsling og beslutningsdygtighed, jvf. vedtægternes § 11 stk. 2 og stk. 6.</w:t>
      </w:r>
    </w:p>
    <w:p w:rsidR="00124453" w:rsidRDefault="00124453" w:rsidP="00124453">
      <w:pPr>
        <w:numPr>
          <w:ilvl w:val="0"/>
          <w:numId w:val="1"/>
        </w:numPr>
      </w:pPr>
      <w:r>
        <w:t>Der vælges et stemmeudvalg på mindst 6 personer,</w:t>
      </w:r>
      <w:r w:rsidR="00B067B5">
        <w:t xml:space="preserve"> der ikke er kandidater til det efterfølgende valg,</w:t>
      </w:r>
      <w:r>
        <w:t xml:space="preserve"> samt mindst 1 referent.</w:t>
      </w:r>
    </w:p>
    <w:p w:rsidR="00124453" w:rsidRDefault="00124453" w:rsidP="00124453">
      <w:pPr>
        <w:numPr>
          <w:ilvl w:val="0"/>
          <w:numId w:val="1"/>
        </w:numPr>
      </w:pPr>
      <w:r>
        <w:t xml:space="preserve">Dirigenten oplæser dagsordenen, der mindst skal indeholde de i vedtægterne nævnte punkter. </w:t>
      </w:r>
    </w:p>
    <w:p w:rsidR="00124453" w:rsidRDefault="00124453" w:rsidP="00124453">
      <w:pPr>
        <w:numPr>
          <w:ilvl w:val="0"/>
          <w:numId w:val="1"/>
        </w:numPr>
      </w:pPr>
      <w:r>
        <w:t>Dirigenten kan foreslå en tidsplan.</w:t>
      </w:r>
    </w:p>
    <w:p w:rsidR="00124453" w:rsidRDefault="00124453" w:rsidP="00124453">
      <w:pPr>
        <w:numPr>
          <w:ilvl w:val="0"/>
          <w:numId w:val="1"/>
        </w:numPr>
      </w:pPr>
      <w:r>
        <w:t>Under debatten af dagsordenens punkter får medlemmerne ordet i den rækkefølge</w:t>
      </w:r>
      <w:r w:rsidR="006C1A9A">
        <w:t>,</w:t>
      </w:r>
      <w:r>
        <w:t xml:space="preserve"> de skriftligt indtegner sig hos dirigenten, der tydeligt skal annoncere talerens navn.</w:t>
      </w:r>
    </w:p>
    <w:p w:rsidR="00124453" w:rsidRDefault="00124453" w:rsidP="00124453">
      <w:pPr>
        <w:numPr>
          <w:ilvl w:val="0"/>
          <w:numId w:val="1"/>
        </w:numPr>
      </w:pPr>
      <w:r>
        <w:t>Ingen må tage ordet uden dirigentens tilladelse.</w:t>
      </w:r>
    </w:p>
    <w:p w:rsidR="00124453" w:rsidRDefault="00124453" w:rsidP="00124453">
      <w:pPr>
        <w:numPr>
          <w:ilvl w:val="0"/>
          <w:numId w:val="1"/>
        </w:numPr>
      </w:pPr>
      <w:r>
        <w:t>Taleren må nøje holde sig til det foreliggende emne o</w:t>
      </w:r>
      <w:r w:rsidR="006C1A9A">
        <w:t>g i øvrigt rette</w:t>
      </w:r>
      <w:r>
        <w:t xml:space="preserve"> sig efter dirigentens anvisninger.</w:t>
      </w:r>
    </w:p>
    <w:p w:rsidR="00124453" w:rsidRDefault="00124453" w:rsidP="00124453">
      <w:pPr>
        <w:numPr>
          <w:ilvl w:val="0"/>
          <w:numId w:val="1"/>
        </w:numPr>
      </w:pPr>
      <w:r>
        <w:t xml:space="preserve">Ethvert medlem har ret til mundtligt at </w:t>
      </w:r>
      <w:r w:rsidR="006C1A9A">
        <w:t xml:space="preserve">stille forslag om indskrænkning </w:t>
      </w:r>
      <w:r>
        <w:t>af taletiden. Et sådant forslag skal straks sættes under afstemning.</w:t>
      </w:r>
    </w:p>
    <w:p w:rsidR="00124453" w:rsidRDefault="00124453" w:rsidP="00124453">
      <w:pPr>
        <w:numPr>
          <w:ilvl w:val="0"/>
          <w:numId w:val="1"/>
        </w:numPr>
      </w:pPr>
      <w:r>
        <w:t>Dirigenten kan bryde de indtegnede taleres rækkefølge for en ”kort bemærkning”, såfremt et medlem anmoder herom. Denne bemærkning må d</w:t>
      </w:r>
      <w:r w:rsidR="00B067B5">
        <w:t>o</w:t>
      </w:r>
      <w:r>
        <w:t>g kun være af oplysende art for selve sagens betydning.</w:t>
      </w:r>
    </w:p>
    <w:p w:rsidR="00124453" w:rsidRDefault="00124453" w:rsidP="00124453">
      <w:pPr>
        <w:numPr>
          <w:ilvl w:val="0"/>
          <w:numId w:val="1"/>
        </w:numPr>
      </w:pPr>
      <w:r>
        <w:t>Forlanger nogen ordet til forretningsordenen, skal det opgives til hvilket punkt på denne, vedkommende ønsker ordet.</w:t>
      </w:r>
    </w:p>
    <w:p w:rsidR="00124453" w:rsidRDefault="00124453" w:rsidP="00124453">
      <w:pPr>
        <w:numPr>
          <w:ilvl w:val="0"/>
          <w:numId w:val="1"/>
        </w:numPr>
      </w:pPr>
      <w:r>
        <w:t>Alle afstemninger afgøres ved simpelt flertal.</w:t>
      </w:r>
    </w:p>
    <w:p w:rsidR="00124453" w:rsidRDefault="00124453" w:rsidP="00124453">
      <w:pPr>
        <w:numPr>
          <w:ilvl w:val="0"/>
          <w:numId w:val="1"/>
        </w:numPr>
      </w:pPr>
      <w:r>
        <w:t>I tilfælde af stemmelighed ved en sags afgørelse opretholdes den bestående tilstand.</w:t>
      </w:r>
    </w:p>
    <w:p w:rsidR="00124453" w:rsidRDefault="00124453" w:rsidP="00124453">
      <w:pPr>
        <w:numPr>
          <w:ilvl w:val="0"/>
          <w:numId w:val="1"/>
        </w:numPr>
      </w:pPr>
      <w:r>
        <w:t>Hvis der foreligger 2 forslag om samme emne, skal det mindst vidtgående forslag sættes under afstemning først.</w:t>
      </w:r>
    </w:p>
    <w:p w:rsidR="00124453" w:rsidRDefault="00124453" w:rsidP="00124453">
      <w:pPr>
        <w:numPr>
          <w:ilvl w:val="0"/>
          <w:numId w:val="1"/>
        </w:numPr>
      </w:pPr>
      <w:r>
        <w:t>Ændringsforslag til stillet forslag skal fremsættes forinden vedtaget afslutning. Ændringsforslaget sættes under afstemning forinden det forslag, hvortil det er stillet.</w:t>
      </w:r>
    </w:p>
    <w:p w:rsidR="00124453" w:rsidRDefault="00124453" w:rsidP="00124453">
      <w:pPr>
        <w:numPr>
          <w:ilvl w:val="0"/>
          <w:numId w:val="1"/>
        </w:numPr>
      </w:pPr>
      <w:r>
        <w:t>Forslagsstilleren kan få ordet som sidste taler.</w:t>
      </w:r>
    </w:p>
    <w:p w:rsidR="00124453" w:rsidRDefault="00124453" w:rsidP="00124453">
      <w:pPr>
        <w:numPr>
          <w:ilvl w:val="0"/>
          <w:numId w:val="1"/>
        </w:numPr>
      </w:pPr>
      <w:r>
        <w:t>Valg til bestyrelsen foregår i 5 omgange, jvf.</w:t>
      </w:r>
      <w:r w:rsidR="009B472B">
        <w:t xml:space="preserve"> vedtægternes</w:t>
      </w:r>
      <w:r>
        <w:t xml:space="preserve"> § 11, stk. 7 og § 12, stk. 5.</w:t>
      </w:r>
    </w:p>
    <w:p w:rsidR="00124453" w:rsidRDefault="00124453" w:rsidP="00124453">
      <w:pPr>
        <w:numPr>
          <w:ilvl w:val="0"/>
          <w:numId w:val="1"/>
        </w:numPr>
      </w:pPr>
      <w:r>
        <w:t>Valg af kongresdelegerede foregår jvf.</w:t>
      </w:r>
      <w:r w:rsidR="009B472B">
        <w:t xml:space="preserve"> vedtægternes</w:t>
      </w:r>
      <w:r>
        <w:t xml:space="preserve"> § 11, stk. 7 og § 15, stk. 2.</w:t>
      </w:r>
    </w:p>
    <w:p w:rsidR="00124453" w:rsidRDefault="00124453" w:rsidP="00124453">
      <w:pPr>
        <w:numPr>
          <w:ilvl w:val="0"/>
          <w:numId w:val="1"/>
        </w:numPr>
      </w:pPr>
      <w:r>
        <w:t>Tvivlspørgsmål, der ikke kan løses ved nærværende forretningsorden, afgøres af dirigenten.</w:t>
      </w:r>
    </w:p>
    <w:p w:rsidR="00124453" w:rsidRDefault="00124453" w:rsidP="00124453">
      <w:pPr>
        <w:numPr>
          <w:ilvl w:val="0"/>
          <w:numId w:val="1"/>
        </w:numPr>
      </w:pPr>
      <w:r>
        <w:t>Eventuelt forslag om ny dirigent sættes straks under afstemning, der ledes af formanden.</w:t>
      </w:r>
    </w:p>
    <w:p w:rsidR="00124453" w:rsidRDefault="00124453" w:rsidP="00124453">
      <w:pPr>
        <w:numPr>
          <w:ilvl w:val="0"/>
          <w:numId w:val="1"/>
        </w:numPr>
      </w:pPr>
      <w:r>
        <w:t>Referenten fører beslutningsprotokol</w:t>
      </w:r>
      <w:r w:rsidR="006C1A9A">
        <w:t xml:space="preserve">, </w:t>
      </w:r>
      <w:r>
        <w:t>som underskrives af dirigenten.</w:t>
      </w:r>
    </w:p>
    <w:p w:rsidR="00124453" w:rsidRDefault="00124453" w:rsidP="00124453">
      <w:pPr>
        <w:ind w:left="360"/>
      </w:pPr>
      <w:r>
        <w:t xml:space="preserve"> </w:t>
      </w:r>
    </w:p>
    <w:p w:rsidR="003E666D" w:rsidRDefault="003E666D"/>
    <w:sectPr w:rsidR="003E666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052E9"/>
    <w:multiLevelType w:val="hybridMultilevel"/>
    <w:tmpl w:val="82B607C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4453"/>
    <w:rsid w:val="00030EFA"/>
    <w:rsid w:val="00124453"/>
    <w:rsid w:val="00131C77"/>
    <w:rsid w:val="003E666D"/>
    <w:rsid w:val="004601E7"/>
    <w:rsid w:val="00532232"/>
    <w:rsid w:val="006C1A9A"/>
    <w:rsid w:val="008A4BE8"/>
    <w:rsid w:val="00905486"/>
    <w:rsid w:val="009B472B"/>
    <w:rsid w:val="00A56C13"/>
    <w:rsid w:val="00B067B5"/>
    <w:rsid w:val="00B5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4453"/>
    <w:pPr>
      <w:spacing w:line="280" w:lineRule="exact"/>
    </w:pPr>
    <w:rPr>
      <w:rFonts w:ascii="Verdana" w:hAnsi="Verdana"/>
      <w:szCs w:val="24"/>
    </w:rPr>
  </w:style>
  <w:style w:type="paragraph" w:styleId="Overskrift2">
    <w:name w:val="heading 2"/>
    <w:basedOn w:val="Normal"/>
    <w:next w:val="Normal"/>
    <w:qFormat/>
    <w:rsid w:val="00124453"/>
    <w:pPr>
      <w:keepNext/>
      <w:pBdr>
        <w:bottom w:val="single" w:sz="4" w:space="10" w:color="auto"/>
      </w:pBdr>
      <w:spacing w:before="280"/>
      <w:outlineLvl w:val="1"/>
    </w:pPr>
    <w:rPr>
      <w:rFonts w:cs="Arial"/>
      <w:b/>
      <w:bCs/>
      <w:iCs/>
      <w:sz w:val="24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030E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3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3549675A</Template>
  <TotalTime>13</TotalTime>
  <Pages>1</Pages>
  <Words>317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Forretningsorden</vt:lpstr>
    </vt:vector>
  </TitlesOfParts>
  <Company>Netkoncept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Forretningsorden</dc:title>
  <dc:subject/>
  <dc:creator>Jette Boel</dc:creator>
  <cp:keywords/>
  <dc:description/>
  <cp:lastModifiedBy>Jette Boel</cp:lastModifiedBy>
  <cp:revision>3</cp:revision>
  <cp:lastPrinted>2016-09-08T10:57:00Z</cp:lastPrinted>
  <dcterms:created xsi:type="dcterms:W3CDTF">2016-08-31T13:13:00Z</dcterms:created>
  <dcterms:modified xsi:type="dcterms:W3CDTF">2016-09-08T11:01:00Z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h">
    <vt:lpwstr>C:\Users\jbl\AppData\Local\Temp\SJ20140910123500416 [DOK1827638].DOC</vt:lpwstr>
  </property>
  <property fmtid="{D5CDD505-2E9C-101B-9397-08002B2CF9AE}" pid="3" name="title">
    <vt:lpwstr>2013-10-22 Forretningsorden for generalforsamling (DOR1003194) (DOK1827638)</vt:lpwstr>
  </property>
</Properties>
</file>