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51" w:rsidRPr="00726151" w:rsidRDefault="00AA7DB9" w:rsidP="00726151">
      <w:pPr>
        <w:pBdr>
          <w:bottom w:val="single" w:sz="8" w:space="4" w:color="4F81BD"/>
        </w:pBdr>
        <w:spacing w:after="300" w:line="240" w:lineRule="auto"/>
        <w:contextualSpacing/>
        <w:jc w:val="center"/>
        <w:rPr>
          <w:rFonts w:ascii="Cambria" w:hAnsi="Cambria"/>
          <w:color w:val="17365D"/>
          <w:spacing w:val="5"/>
          <w:kern w:val="28"/>
          <w:sz w:val="52"/>
          <w:szCs w:val="52"/>
        </w:rPr>
      </w:pPr>
      <w:r>
        <w:rPr>
          <w:rFonts w:ascii="Cambria" w:hAnsi="Cambria"/>
          <w:color w:val="17365D"/>
          <w:spacing w:val="5"/>
          <w:kern w:val="28"/>
          <w:sz w:val="52"/>
          <w:szCs w:val="52"/>
        </w:rPr>
        <w:t xml:space="preserve">Socialpædagogerne i </w:t>
      </w:r>
      <w:r w:rsidR="00095956">
        <w:rPr>
          <w:rFonts w:ascii="Cambria" w:hAnsi="Cambria"/>
          <w:color w:val="17365D"/>
          <w:spacing w:val="5"/>
          <w:kern w:val="28"/>
          <w:sz w:val="52"/>
          <w:szCs w:val="52"/>
        </w:rPr>
        <w:t>f</w:t>
      </w:r>
      <w:r>
        <w:rPr>
          <w:rFonts w:ascii="Cambria" w:hAnsi="Cambria"/>
          <w:color w:val="17365D"/>
          <w:spacing w:val="5"/>
          <w:kern w:val="28"/>
          <w:sz w:val="52"/>
          <w:szCs w:val="52"/>
        </w:rPr>
        <w:t>remtiden</w:t>
      </w:r>
    </w:p>
    <w:p w:rsidR="003551D2" w:rsidRPr="007332D3" w:rsidRDefault="003551D2" w:rsidP="00726151">
      <w:pPr>
        <w:keepNext/>
        <w:keepLines/>
        <w:spacing w:before="480"/>
        <w:outlineLvl w:val="0"/>
        <w:rPr>
          <w:rFonts w:eastAsiaTheme="majorEastAsia" w:cstheme="majorBidi"/>
          <w:b/>
          <w:bCs/>
          <w:color w:val="1F497D" w:themeColor="text2"/>
          <w:sz w:val="28"/>
          <w:szCs w:val="28"/>
        </w:rPr>
      </w:pPr>
      <w:r w:rsidRPr="007332D3">
        <w:rPr>
          <w:rFonts w:eastAsiaTheme="majorEastAsia" w:cstheme="majorBidi"/>
          <w:b/>
          <w:bCs/>
          <w:color w:val="1F497D" w:themeColor="text2"/>
          <w:sz w:val="28"/>
          <w:szCs w:val="28"/>
        </w:rPr>
        <w:t>Evaluering</w:t>
      </w:r>
    </w:p>
    <w:p w:rsidR="003551D2" w:rsidRPr="00CD42A2" w:rsidRDefault="003551D2" w:rsidP="003551D2">
      <w:pPr>
        <w:keepNext/>
        <w:keepLines/>
        <w:spacing w:before="480" w:line="240" w:lineRule="auto"/>
        <w:outlineLvl w:val="0"/>
        <w:rPr>
          <w:rFonts w:eastAsiaTheme="majorEastAsia" w:cstheme="majorBidi"/>
          <w:b/>
          <w:bCs/>
          <w:color w:val="365F91" w:themeColor="accent1" w:themeShade="BF"/>
          <w:sz w:val="20"/>
          <w:szCs w:val="20"/>
        </w:rPr>
      </w:pPr>
      <w:r w:rsidRPr="00CD42A2">
        <w:rPr>
          <w:rFonts w:eastAsiaTheme="majorEastAsia" w:cstheme="majorBidi"/>
          <w:b/>
          <w:bCs/>
          <w:color w:val="365F91" w:themeColor="accent1" w:themeShade="BF"/>
          <w:sz w:val="20"/>
          <w:szCs w:val="20"/>
        </w:rPr>
        <w:t xml:space="preserve">Den </w:t>
      </w:r>
      <w:r w:rsidR="004B69FD">
        <w:rPr>
          <w:rFonts w:eastAsiaTheme="majorEastAsia" w:cstheme="majorBidi"/>
          <w:b/>
          <w:bCs/>
          <w:color w:val="365F91" w:themeColor="accent1" w:themeShade="BF"/>
          <w:sz w:val="20"/>
          <w:szCs w:val="20"/>
        </w:rPr>
        <w:t>15. juni</w:t>
      </w:r>
      <w:r w:rsidRPr="00CD42A2">
        <w:rPr>
          <w:rFonts w:eastAsiaTheme="majorEastAsia" w:cstheme="majorBidi"/>
          <w:b/>
          <w:bCs/>
          <w:color w:val="365F91" w:themeColor="accent1" w:themeShade="BF"/>
          <w:sz w:val="20"/>
          <w:szCs w:val="20"/>
        </w:rPr>
        <w:t xml:space="preserve"> 2016 afholdte vi </w:t>
      </w:r>
      <w:r w:rsidR="004B69FD">
        <w:rPr>
          <w:rFonts w:eastAsiaTheme="majorEastAsia" w:cstheme="majorBidi"/>
          <w:b/>
          <w:bCs/>
          <w:color w:val="365F91" w:themeColor="accent1" w:themeShade="BF"/>
          <w:sz w:val="20"/>
          <w:szCs w:val="20"/>
        </w:rPr>
        <w:t>evalueringsmøde med ambassadørerne i projekt Socialpædagogerne i fremtiden</w:t>
      </w:r>
      <w:r w:rsidRPr="00CD42A2">
        <w:rPr>
          <w:rFonts w:eastAsiaTheme="majorEastAsia" w:cstheme="majorBidi"/>
          <w:b/>
          <w:bCs/>
          <w:color w:val="365F91" w:themeColor="accent1" w:themeShade="BF"/>
          <w:sz w:val="20"/>
          <w:szCs w:val="20"/>
        </w:rPr>
        <w:t>, og det er derfor tid til at evaluere</w:t>
      </w:r>
      <w:r w:rsidR="004B69FD">
        <w:rPr>
          <w:rFonts w:eastAsiaTheme="majorEastAsia" w:cstheme="majorBidi"/>
          <w:b/>
          <w:bCs/>
          <w:color w:val="365F91" w:themeColor="accent1" w:themeShade="BF"/>
          <w:sz w:val="20"/>
          <w:szCs w:val="20"/>
        </w:rPr>
        <w:t xml:space="preserve"> hele projektet </w:t>
      </w:r>
      <w:r w:rsidRPr="00CD42A2">
        <w:rPr>
          <w:rFonts w:eastAsiaTheme="majorEastAsia" w:cstheme="majorBidi"/>
          <w:b/>
          <w:bCs/>
          <w:color w:val="365F91" w:themeColor="accent1" w:themeShade="BF"/>
          <w:sz w:val="20"/>
          <w:szCs w:val="20"/>
        </w:rPr>
        <w:t>Socialpædagogerne i fremtiden.</w:t>
      </w:r>
    </w:p>
    <w:p w:rsidR="003551D2" w:rsidRPr="00CD42A2" w:rsidRDefault="003551D2" w:rsidP="003551D2">
      <w:pPr>
        <w:rPr>
          <w:sz w:val="22"/>
          <w:szCs w:val="22"/>
        </w:rPr>
      </w:pPr>
    </w:p>
    <w:p w:rsidR="003551D2" w:rsidRPr="00CD42A2" w:rsidRDefault="003551D2" w:rsidP="003551D2">
      <w:pPr>
        <w:rPr>
          <w:sz w:val="22"/>
          <w:szCs w:val="22"/>
        </w:rPr>
      </w:pPr>
      <w:r w:rsidRPr="00CD42A2">
        <w:rPr>
          <w:sz w:val="22"/>
          <w:szCs w:val="22"/>
        </w:rPr>
        <w:t>I projektbeskrivelsen satte vi os for at iværksætte et konkret medlemsrettet forløb, hvor der er fokus på faget og vilkår for fagets udfoldelse.</w:t>
      </w:r>
      <w:r w:rsidR="00CD42A2" w:rsidRPr="00CD42A2">
        <w:rPr>
          <w:sz w:val="22"/>
          <w:szCs w:val="22"/>
        </w:rPr>
        <w:t xml:space="preserve"> </w:t>
      </w:r>
      <w:r w:rsidR="00CD42A2">
        <w:rPr>
          <w:sz w:val="22"/>
          <w:szCs w:val="22"/>
        </w:rPr>
        <w:t>I</w:t>
      </w:r>
      <w:r w:rsidR="00CD42A2" w:rsidRPr="00CD42A2">
        <w:rPr>
          <w:sz w:val="22"/>
          <w:szCs w:val="22"/>
        </w:rPr>
        <w:t xml:space="preserve"> formålet står der:</w:t>
      </w:r>
    </w:p>
    <w:p w:rsidR="00726151" w:rsidRPr="00D05FC1" w:rsidRDefault="00726151" w:rsidP="00726151">
      <w:pPr>
        <w:keepNext/>
        <w:keepLines/>
        <w:spacing w:before="480"/>
        <w:outlineLvl w:val="0"/>
        <w:rPr>
          <w:rFonts w:eastAsiaTheme="majorEastAsia" w:cstheme="majorBidi"/>
          <w:b/>
          <w:bCs/>
          <w:i/>
          <w:color w:val="1F497D" w:themeColor="text2"/>
          <w:sz w:val="22"/>
          <w:szCs w:val="22"/>
        </w:rPr>
      </w:pPr>
      <w:r w:rsidRPr="00D05FC1">
        <w:rPr>
          <w:rFonts w:eastAsiaTheme="majorEastAsia" w:cstheme="majorBidi"/>
          <w:b/>
          <w:bCs/>
          <w:i/>
          <w:color w:val="1F497D" w:themeColor="text2"/>
          <w:sz w:val="22"/>
          <w:szCs w:val="22"/>
        </w:rPr>
        <w:t>Formål med S</w:t>
      </w:r>
      <w:r w:rsidR="00095956">
        <w:rPr>
          <w:rFonts w:eastAsiaTheme="majorEastAsia" w:cstheme="majorBidi"/>
          <w:b/>
          <w:bCs/>
          <w:i/>
          <w:color w:val="1F497D" w:themeColor="text2"/>
          <w:sz w:val="22"/>
          <w:szCs w:val="22"/>
        </w:rPr>
        <w:t>ocialpædagogerne i fremtiden</w:t>
      </w:r>
    </w:p>
    <w:p w:rsidR="00726151" w:rsidRPr="00D05FC1" w:rsidRDefault="00726151" w:rsidP="00726151">
      <w:pPr>
        <w:rPr>
          <w:i/>
          <w:sz w:val="22"/>
          <w:szCs w:val="22"/>
        </w:rPr>
      </w:pPr>
    </w:p>
    <w:p w:rsidR="00726151" w:rsidRPr="00D05FC1" w:rsidRDefault="00726151" w:rsidP="00726151">
      <w:pPr>
        <w:numPr>
          <w:ilvl w:val="0"/>
          <w:numId w:val="3"/>
        </w:numPr>
        <w:spacing w:after="200" w:line="240" w:lineRule="auto"/>
        <w:contextualSpacing/>
        <w:rPr>
          <w:rFonts w:eastAsia="Calibri"/>
          <w:i/>
          <w:sz w:val="22"/>
          <w:szCs w:val="22"/>
          <w:lang w:eastAsia="en-US"/>
        </w:rPr>
      </w:pPr>
      <w:r w:rsidRPr="00D05FC1">
        <w:rPr>
          <w:rFonts w:eastAsia="Calibri"/>
          <w:i/>
          <w:sz w:val="22"/>
          <w:szCs w:val="22"/>
          <w:lang w:eastAsia="en-US"/>
        </w:rPr>
        <w:t>At have fokus på faget og vilkårene ved at omsætte intentionerne i Socialpædagogerne i Fremtiden og Fremtidens Socialpædagogik til handling og inspiration for medlemmerne, kommunerne og regionen.</w:t>
      </w:r>
    </w:p>
    <w:p w:rsidR="00726151" w:rsidRPr="00D05FC1" w:rsidRDefault="00726151" w:rsidP="00726151">
      <w:pPr>
        <w:numPr>
          <w:ilvl w:val="0"/>
          <w:numId w:val="3"/>
        </w:numPr>
        <w:spacing w:after="200" w:line="240" w:lineRule="auto"/>
        <w:contextualSpacing/>
        <w:rPr>
          <w:rFonts w:eastAsia="Calibri"/>
          <w:i/>
          <w:sz w:val="22"/>
          <w:szCs w:val="22"/>
          <w:lang w:eastAsia="en-US"/>
        </w:rPr>
      </w:pPr>
      <w:r w:rsidRPr="00D05FC1">
        <w:rPr>
          <w:rFonts w:eastAsia="Calibri"/>
          <w:i/>
          <w:sz w:val="22"/>
          <w:szCs w:val="22"/>
          <w:lang w:eastAsia="en-US"/>
        </w:rPr>
        <w:t xml:space="preserve">At </w:t>
      </w:r>
      <w:proofErr w:type="gramStart"/>
      <w:r w:rsidRPr="00D05FC1">
        <w:rPr>
          <w:rFonts w:eastAsia="Calibri"/>
          <w:i/>
          <w:sz w:val="22"/>
          <w:szCs w:val="22"/>
          <w:lang w:eastAsia="en-US"/>
        </w:rPr>
        <w:t>medvirke</w:t>
      </w:r>
      <w:proofErr w:type="gramEnd"/>
      <w:r w:rsidRPr="00D05FC1">
        <w:rPr>
          <w:rFonts w:eastAsia="Calibri"/>
          <w:i/>
          <w:sz w:val="22"/>
          <w:szCs w:val="22"/>
          <w:lang w:eastAsia="en-US"/>
        </w:rPr>
        <w:t xml:space="preserve"> til at gøre medlemmerne og faget uomgængelige i kommunernes og regionens udvikling af det sociale område.</w:t>
      </w:r>
    </w:p>
    <w:p w:rsidR="00726151" w:rsidRPr="00D05FC1" w:rsidRDefault="00726151" w:rsidP="00726151">
      <w:pPr>
        <w:numPr>
          <w:ilvl w:val="0"/>
          <w:numId w:val="3"/>
        </w:numPr>
        <w:spacing w:after="200" w:line="240" w:lineRule="auto"/>
        <w:contextualSpacing/>
        <w:rPr>
          <w:rFonts w:eastAsia="Calibri"/>
          <w:i/>
          <w:sz w:val="22"/>
          <w:szCs w:val="22"/>
          <w:lang w:eastAsia="en-US"/>
        </w:rPr>
      </w:pPr>
      <w:r w:rsidRPr="00D05FC1">
        <w:rPr>
          <w:rFonts w:eastAsia="Calibri"/>
          <w:i/>
          <w:sz w:val="22"/>
          <w:szCs w:val="22"/>
          <w:lang w:eastAsia="en-US"/>
        </w:rPr>
        <w:t xml:space="preserve">At </w:t>
      </w:r>
      <w:proofErr w:type="gramStart"/>
      <w:r w:rsidRPr="00D05FC1">
        <w:rPr>
          <w:rFonts w:eastAsia="Calibri"/>
          <w:i/>
          <w:sz w:val="22"/>
          <w:szCs w:val="22"/>
          <w:lang w:eastAsia="en-US"/>
        </w:rPr>
        <w:t>gøre</w:t>
      </w:r>
      <w:proofErr w:type="gramEnd"/>
      <w:r w:rsidRPr="00D05FC1">
        <w:rPr>
          <w:rFonts w:eastAsia="Calibri"/>
          <w:i/>
          <w:sz w:val="22"/>
          <w:szCs w:val="22"/>
          <w:lang w:eastAsia="en-US"/>
        </w:rPr>
        <w:t xml:space="preserve"> Socialpædagogerne Østjylland til en endnu mere attraktiv samarbejdspartner for kommunernes og regionens beslutningstagere.</w:t>
      </w:r>
    </w:p>
    <w:p w:rsidR="00726151" w:rsidRPr="00D05FC1" w:rsidRDefault="00726151" w:rsidP="00726151">
      <w:pPr>
        <w:rPr>
          <w:i/>
          <w:sz w:val="22"/>
          <w:szCs w:val="22"/>
        </w:rPr>
      </w:pPr>
    </w:p>
    <w:p w:rsidR="00726151" w:rsidRPr="00D05FC1" w:rsidRDefault="00726151" w:rsidP="00726151">
      <w:pPr>
        <w:rPr>
          <w:i/>
          <w:sz w:val="22"/>
          <w:szCs w:val="22"/>
        </w:rPr>
      </w:pPr>
      <w:r w:rsidRPr="00D05FC1">
        <w:rPr>
          <w:i/>
          <w:sz w:val="22"/>
          <w:szCs w:val="22"/>
        </w:rPr>
        <w:t>Som et led i den konkrete udmøntning af S</w:t>
      </w:r>
      <w:r w:rsidR="00095956">
        <w:rPr>
          <w:i/>
          <w:sz w:val="22"/>
          <w:szCs w:val="22"/>
        </w:rPr>
        <w:t>ocialpædagogerne i fremtiden</w:t>
      </w:r>
      <w:bookmarkStart w:id="0" w:name="_GoBack"/>
      <w:bookmarkEnd w:id="0"/>
      <w:r w:rsidRPr="00D05FC1">
        <w:rPr>
          <w:i/>
          <w:sz w:val="22"/>
          <w:szCs w:val="22"/>
        </w:rPr>
        <w:t xml:space="preserve"> vil der blive arbejdet i fire hovedspor: Et ambassadørkorps, 2 Medlemskonferencer, 1 Lederkonference og endelige kommunal og regional forankring</w:t>
      </w:r>
      <w:r w:rsidR="00CD42A2" w:rsidRPr="00D05FC1">
        <w:rPr>
          <w:i/>
          <w:sz w:val="22"/>
          <w:szCs w:val="22"/>
        </w:rPr>
        <w:t>.</w:t>
      </w:r>
    </w:p>
    <w:p w:rsidR="007332D3" w:rsidRDefault="007332D3" w:rsidP="00726151">
      <w:pPr>
        <w:rPr>
          <w:sz w:val="22"/>
          <w:szCs w:val="22"/>
        </w:rPr>
      </w:pPr>
    </w:p>
    <w:p w:rsidR="007332D3" w:rsidRDefault="007332D3" w:rsidP="00726151">
      <w:pPr>
        <w:rPr>
          <w:sz w:val="22"/>
          <w:szCs w:val="22"/>
        </w:rPr>
      </w:pPr>
      <w:r>
        <w:rPr>
          <w:sz w:val="22"/>
          <w:szCs w:val="22"/>
        </w:rPr>
        <w:t>Projektet viser sin styrke ved at vi har taget udgangspunkt i medlemmernes virkelighed via ambassadørerne.</w:t>
      </w:r>
    </w:p>
    <w:p w:rsidR="007332D3" w:rsidRDefault="007332D3" w:rsidP="00726151">
      <w:pPr>
        <w:rPr>
          <w:sz w:val="22"/>
          <w:szCs w:val="22"/>
        </w:rPr>
      </w:pPr>
    </w:p>
    <w:p w:rsidR="0027728C" w:rsidRDefault="007332D3" w:rsidP="00726151">
      <w:pPr>
        <w:rPr>
          <w:sz w:val="22"/>
          <w:szCs w:val="22"/>
        </w:rPr>
      </w:pPr>
      <w:r>
        <w:rPr>
          <w:sz w:val="22"/>
          <w:szCs w:val="22"/>
        </w:rPr>
        <w:t>Medlemmernes virkelighed blev bragt ind i udviklingen af projektet, indhold og output fra konferencerne.</w:t>
      </w:r>
      <w:r w:rsidR="0027728C">
        <w:rPr>
          <w:sz w:val="22"/>
          <w:szCs w:val="22"/>
        </w:rPr>
        <w:t xml:space="preserve"> Og tilbage til medlemmernes virkelighed på implementeringsmøderne.</w:t>
      </w:r>
    </w:p>
    <w:p w:rsidR="0027728C" w:rsidRDefault="0027728C" w:rsidP="00726151">
      <w:pPr>
        <w:rPr>
          <w:sz w:val="22"/>
          <w:szCs w:val="22"/>
        </w:rPr>
      </w:pPr>
    </w:p>
    <w:p w:rsidR="008D70AC" w:rsidRDefault="008D70AC" w:rsidP="00726151">
      <w:pPr>
        <w:rPr>
          <w:sz w:val="22"/>
          <w:szCs w:val="22"/>
        </w:rPr>
      </w:pPr>
      <w:r>
        <w:rPr>
          <w:sz w:val="22"/>
          <w:szCs w:val="22"/>
        </w:rPr>
        <w:t xml:space="preserve">Vi har lavet en beregning der viser, at vi har været i kontakt med </w:t>
      </w:r>
      <w:proofErr w:type="gramStart"/>
      <w:r>
        <w:rPr>
          <w:sz w:val="22"/>
          <w:szCs w:val="22"/>
        </w:rPr>
        <w:t>8%</w:t>
      </w:r>
      <w:proofErr w:type="gramEnd"/>
      <w:r>
        <w:rPr>
          <w:sz w:val="22"/>
          <w:szCs w:val="22"/>
        </w:rPr>
        <w:t xml:space="preserve"> af vores medlemmer hvilket må siges at være et flot resultat.</w:t>
      </w:r>
    </w:p>
    <w:p w:rsidR="00CD42A2" w:rsidRDefault="00CD42A2" w:rsidP="006E18B9">
      <w:pPr>
        <w:rPr>
          <w:rFonts w:asciiTheme="minorHAnsi" w:hAnsiTheme="minorHAnsi"/>
          <w:sz w:val="22"/>
          <w:szCs w:val="22"/>
        </w:rPr>
      </w:pPr>
    </w:p>
    <w:p w:rsidR="008D70AC" w:rsidRDefault="008D70AC" w:rsidP="006E18B9">
      <w:pPr>
        <w:rPr>
          <w:rFonts w:asciiTheme="minorHAnsi" w:hAnsiTheme="minorHAnsi"/>
          <w:sz w:val="22"/>
          <w:szCs w:val="22"/>
        </w:rPr>
      </w:pPr>
    </w:p>
    <w:p w:rsidR="00CD42A2" w:rsidRPr="007332D3" w:rsidRDefault="00CD42A2" w:rsidP="006E18B9">
      <w:pPr>
        <w:rPr>
          <w:b/>
          <w:color w:val="1F497D" w:themeColor="text2"/>
          <w:sz w:val="24"/>
        </w:rPr>
      </w:pPr>
      <w:r w:rsidRPr="007332D3">
        <w:rPr>
          <w:b/>
          <w:color w:val="1F497D" w:themeColor="text2"/>
          <w:sz w:val="24"/>
        </w:rPr>
        <w:t>Spor 1 – Ambassadørkorps</w:t>
      </w:r>
    </w:p>
    <w:p w:rsidR="007332D3" w:rsidRPr="007332D3" w:rsidRDefault="007332D3" w:rsidP="006E18B9">
      <w:pPr>
        <w:rPr>
          <w:b/>
          <w:color w:val="548DD4" w:themeColor="text2" w:themeTint="99"/>
          <w:sz w:val="24"/>
        </w:rPr>
      </w:pPr>
    </w:p>
    <w:p w:rsidR="004B69FD" w:rsidRPr="004B69FD" w:rsidRDefault="004B69FD" w:rsidP="00B95DBB">
      <w:pPr>
        <w:rPr>
          <w:b/>
          <w:color w:val="1F497D" w:themeColor="text2"/>
          <w:sz w:val="22"/>
          <w:szCs w:val="22"/>
        </w:rPr>
      </w:pPr>
      <w:r w:rsidRPr="004B69FD">
        <w:rPr>
          <w:b/>
          <w:color w:val="1F497D" w:themeColor="text2"/>
          <w:sz w:val="22"/>
          <w:szCs w:val="22"/>
        </w:rPr>
        <w:t>Hvis spørgsmålet er: Hvordan når vi som fagforening ud til vores medlemmer – så er svaret: Spørg dem!</w:t>
      </w:r>
    </w:p>
    <w:p w:rsidR="004B69FD" w:rsidRDefault="004B69FD" w:rsidP="00B95DBB">
      <w:pPr>
        <w:rPr>
          <w:sz w:val="22"/>
          <w:szCs w:val="22"/>
        </w:rPr>
      </w:pPr>
    </w:p>
    <w:p w:rsidR="004B69FD" w:rsidRDefault="004B69FD" w:rsidP="00B95DBB">
      <w:pPr>
        <w:rPr>
          <w:sz w:val="22"/>
          <w:szCs w:val="22"/>
        </w:rPr>
      </w:pPr>
      <w:r>
        <w:rPr>
          <w:sz w:val="22"/>
          <w:szCs w:val="22"/>
        </w:rPr>
        <w:t>Grundideen med ambassadørkorpset er, at vi ønsker at få kontakt med medlemmer som vi typisk ikke er i kontakt med i hverdagen. For derved at knytte medlemmer som har fokus på deres faglighed og det vi ønsker at udvikle sammen med dem tættere på fagforeningen. Vores ønske er, at vi dermed sammen med dem skaber og udvikle nye initiativer, som har værdi for medlemmerne.</w:t>
      </w:r>
    </w:p>
    <w:p w:rsidR="004B69FD" w:rsidRDefault="004B69FD" w:rsidP="00B95DBB">
      <w:pPr>
        <w:rPr>
          <w:sz w:val="22"/>
          <w:szCs w:val="22"/>
        </w:rPr>
      </w:pPr>
    </w:p>
    <w:p w:rsidR="00B95DBB" w:rsidRPr="00B95DBB" w:rsidRDefault="00B95DBB" w:rsidP="00B95DBB">
      <w:pPr>
        <w:rPr>
          <w:sz w:val="22"/>
          <w:szCs w:val="22"/>
        </w:rPr>
      </w:pPr>
      <w:r w:rsidRPr="00B95DBB">
        <w:rPr>
          <w:sz w:val="22"/>
          <w:szCs w:val="22"/>
        </w:rPr>
        <w:t>Ambassadørkorpset har vi etableret med hjælp fra tillidsrepræsentanterne i kommunerne og regionen. Tillidsrepræsentanterne har peget på et antal kolleger, som de vurderede ville kunne medvirke til projektets gennemførelse.</w:t>
      </w:r>
    </w:p>
    <w:p w:rsidR="00B95DBB" w:rsidRDefault="00B95DBB" w:rsidP="00B95DBB">
      <w:pPr>
        <w:rPr>
          <w:sz w:val="22"/>
          <w:szCs w:val="22"/>
        </w:rPr>
      </w:pPr>
      <w:r w:rsidRPr="00B95DBB">
        <w:rPr>
          <w:sz w:val="22"/>
          <w:szCs w:val="22"/>
        </w:rPr>
        <w:t>Kredsen kontaktede tillidsrepræsentanternes bud på ambassadørerne, og fik indgået konkrete aftaler med medlemmer, som repræsentativt dække</w:t>
      </w:r>
      <w:r w:rsidR="00C42F43">
        <w:rPr>
          <w:sz w:val="22"/>
          <w:szCs w:val="22"/>
        </w:rPr>
        <w:t>r de enkelte kommuner og regionen</w:t>
      </w:r>
      <w:r>
        <w:rPr>
          <w:sz w:val="22"/>
          <w:szCs w:val="22"/>
        </w:rPr>
        <w:t>.</w:t>
      </w:r>
    </w:p>
    <w:p w:rsidR="00C42F43" w:rsidRDefault="00C42F43" w:rsidP="00B95DBB">
      <w:pPr>
        <w:rPr>
          <w:sz w:val="22"/>
          <w:szCs w:val="22"/>
        </w:rPr>
      </w:pPr>
    </w:p>
    <w:p w:rsidR="00C42F43" w:rsidRDefault="00C42F43" w:rsidP="00B95DBB">
      <w:pPr>
        <w:rPr>
          <w:sz w:val="22"/>
          <w:szCs w:val="22"/>
        </w:rPr>
      </w:pPr>
      <w:r>
        <w:rPr>
          <w:sz w:val="22"/>
          <w:szCs w:val="22"/>
        </w:rPr>
        <w:t>Kontakten til ambassadørerne har for os virket meget positivt modtaget. Ambassadørernes opgaver er tydeligt beskrevet i kommissoriet for ambassadørerne, således vi kunne være helt præcise i kontakten og ambassadørerne vidste, hvad de sagde ja til.</w:t>
      </w:r>
    </w:p>
    <w:p w:rsidR="00B95DBB" w:rsidRDefault="00B95DBB" w:rsidP="00B95DBB">
      <w:pPr>
        <w:rPr>
          <w:sz w:val="22"/>
          <w:szCs w:val="22"/>
        </w:rPr>
      </w:pPr>
    </w:p>
    <w:p w:rsidR="00C42F43" w:rsidRDefault="00B95DBB" w:rsidP="006E18B9">
      <w:pPr>
        <w:rPr>
          <w:sz w:val="22"/>
          <w:szCs w:val="22"/>
        </w:rPr>
      </w:pPr>
      <w:r>
        <w:rPr>
          <w:sz w:val="22"/>
          <w:szCs w:val="22"/>
        </w:rPr>
        <w:t>Ambassadørerne har været indkaldt til</w:t>
      </w:r>
      <w:r w:rsidR="00652D31">
        <w:rPr>
          <w:sz w:val="22"/>
          <w:szCs w:val="22"/>
        </w:rPr>
        <w:t xml:space="preserve"> 2</w:t>
      </w:r>
      <w:r>
        <w:rPr>
          <w:sz w:val="22"/>
          <w:szCs w:val="22"/>
        </w:rPr>
        <w:t xml:space="preserve"> forberedelsesmøder for henholdsvis den nordlige og den sydlige konference. </w:t>
      </w:r>
      <w:r w:rsidR="00C42F43">
        <w:rPr>
          <w:sz w:val="22"/>
          <w:szCs w:val="22"/>
        </w:rPr>
        <w:t xml:space="preserve">Møderne er afholdt involverende og igen tydelige på, hvad der var besluttet på forhånd, og hvad ambassadørerne havde indflydelse på. </w:t>
      </w:r>
    </w:p>
    <w:p w:rsidR="00C42F43" w:rsidRDefault="00C42F43" w:rsidP="006E18B9">
      <w:pPr>
        <w:rPr>
          <w:sz w:val="22"/>
          <w:szCs w:val="22"/>
        </w:rPr>
      </w:pPr>
    </w:p>
    <w:p w:rsidR="00B95DBB" w:rsidRDefault="00B95DBB" w:rsidP="006E18B9">
      <w:pPr>
        <w:rPr>
          <w:sz w:val="22"/>
          <w:szCs w:val="22"/>
        </w:rPr>
      </w:pPr>
      <w:r>
        <w:rPr>
          <w:sz w:val="22"/>
          <w:szCs w:val="22"/>
        </w:rPr>
        <w:t>Vi har valgt at kører de to ambassadørkorps særskilt, for dermed at opnå plads til forskellige ønsker og ideer til program og afviklingen af de to konferencer.</w:t>
      </w:r>
      <w:r w:rsidR="00C42F43">
        <w:rPr>
          <w:sz w:val="22"/>
          <w:szCs w:val="22"/>
        </w:rPr>
        <w:t xml:space="preserve"> De to medlemskonferencer afspejler forskelligheden i ambassadørernes ønsker og ideer i program og ramme.</w:t>
      </w:r>
    </w:p>
    <w:p w:rsidR="00B95DBB" w:rsidRPr="007332D3" w:rsidRDefault="00B95DBB" w:rsidP="006E18B9">
      <w:pPr>
        <w:pStyle w:val="Overskrift1"/>
        <w:rPr>
          <w:rFonts w:ascii="Verdana" w:hAnsi="Verdana"/>
          <w:color w:val="1F497D" w:themeColor="text2"/>
          <w:sz w:val="24"/>
          <w:szCs w:val="24"/>
        </w:rPr>
      </w:pPr>
      <w:r w:rsidRPr="007332D3">
        <w:rPr>
          <w:rFonts w:ascii="Verdana" w:hAnsi="Verdana"/>
          <w:color w:val="1F497D" w:themeColor="text2"/>
          <w:sz w:val="24"/>
          <w:szCs w:val="24"/>
        </w:rPr>
        <w:t>Spor 2 – Medlemskonferencer</w:t>
      </w:r>
    </w:p>
    <w:p w:rsidR="00D24F32" w:rsidRDefault="00D24F32" w:rsidP="00B95DBB">
      <w:pPr>
        <w:rPr>
          <w:sz w:val="22"/>
          <w:szCs w:val="22"/>
        </w:rPr>
      </w:pPr>
    </w:p>
    <w:p w:rsidR="00FC0E26" w:rsidRDefault="00FC0E26" w:rsidP="00B95DBB">
      <w:pPr>
        <w:rPr>
          <w:sz w:val="22"/>
          <w:szCs w:val="22"/>
        </w:rPr>
      </w:pPr>
      <w:r>
        <w:rPr>
          <w:sz w:val="22"/>
          <w:szCs w:val="22"/>
        </w:rPr>
        <w:t>Forud for de to medlemskonferencer præsenterede vi projektet for borgmestre og ledende embedsmænd i Randers, Skanderborg, Favrskov, Syddjurs, Horsens og Odder Kommuner i forbindelse med en allerede planlagt borgmesterrunde.</w:t>
      </w:r>
    </w:p>
    <w:p w:rsidR="00FC0E26" w:rsidRDefault="00FC0E26" w:rsidP="00B95DBB">
      <w:pPr>
        <w:rPr>
          <w:sz w:val="22"/>
          <w:szCs w:val="22"/>
        </w:rPr>
      </w:pPr>
    </w:p>
    <w:p w:rsidR="00B95DBB" w:rsidRDefault="00B95DBB" w:rsidP="00B95DBB">
      <w:pPr>
        <w:rPr>
          <w:sz w:val="22"/>
          <w:szCs w:val="22"/>
        </w:rPr>
      </w:pPr>
      <w:r>
        <w:rPr>
          <w:sz w:val="22"/>
          <w:szCs w:val="22"/>
        </w:rPr>
        <w:t xml:space="preserve">Medlemskonferencen for </w:t>
      </w:r>
      <w:r w:rsidR="00A5393E">
        <w:rPr>
          <w:sz w:val="22"/>
          <w:szCs w:val="22"/>
        </w:rPr>
        <w:t>Syddjurs, Norddjurs, Randers, Favrskov</w:t>
      </w:r>
      <w:r w:rsidR="0070399A">
        <w:rPr>
          <w:sz w:val="22"/>
          <w:szCs w:val="22"/>
        </w:rPr>
        <w:t xml:space="preserve"> kommuner og regionen blev afviklet den 14. september 2015 på Koldkjærgård med 91 deltagere.</w:t>
      </w:r>
    </w:p>
    <w:p w:rsidR="00FC0E26" w:rsidRDefault="00FC0E26" w:rsidP="00B95DBB">
      <w:pPr>
        <w:rPr>
          <w:sz w:val="22"/>
          <w:szCs w:val="22"/>
        </w:rPr>
      </w:pPr>
    </w:p>
    <w:p w:rsidR="0070399A" w:rsidRDefault="0070399A" w:rsidP="00B95DBB">
      <w:pPr>
        <w:rPr>
          <w:sz w:val="22"/>
          <w:szCs w:val="22"/>
        </w:rPr>
      </w:pPr>
      <w:r>
        <w:rPr>
          <w:sz w:val="22"/>
          <w:szCs w:val="22"/>
        </w:rPr>
        <w:t xml:space="preserve">Output: Opsamlingsnotat, pjecen ”den lille sorte” </w:t>
      </w:r>
      <w:r w:rsidR="007332D3">
        <w:rPr>
          <w:sz w:val="22"/>
          <w:szCs w:val="22"/>
        </w:rPr>
        <w:t xml:space="preserve">(blå bagside) </w:t>
      </w:r>
      <w:r>
        <w:rPr>
          <w:sz w:val="22"/>
          <w:szCs w:val="22"/>
        </w:rPr>
        <w:t>og animationsfilm. Endvidere illustrerede artikler i Socialpædagogen nr. 19 2015.</w:t>
      </w:r>
    </w:p>
    <w:p w:rsidR="006C2C41" w:rsidRDefault="00C42F43" w:rsidP="00B95DBB">
      <w:pPr>
        <w:rPr>
          <w:sz w:val="22"/>
          <w:szCs w:val="22"/>
        </w:rPr>
      </w:pPr>
      <w:r>
        <w:rPr>
          <w:sz w:val="22"/>
          <w:szCs w:val="22"/>
        </w:rPr>
        <w:t>Evalueringer fra deltagerne er meget positive og retningsgivende for de enkelte deltageres udbytte fra konferencen.</w:t>
      </w:r>
    </w:p>
    <w:p w:rsidR="00FC0E26" w:rsidRDefault="00FC0E26" w:rsidP="00B95DBB">
      <w:pPr>
        <w:rPr>
          <w:sz w:val="22"/>
          <w:szCs w:val="22"/>
        </w:rPr>
      </w:pPr>
    </w:p>
    <w:p w:rsidR="0070399A" w:rsidRDefault="0070399A" w:rsidP="00B95DBB">
      <w:pPr>
        <w:rPr>
          <w:sz w:val="22"/>
          <w:szCs w:val="22"/>
        </w:rPr>
      </w:pPr>
      <w:r>
        <w:rPr>
          <w:sz w:val="22"/>
          <w:szCs w:val="22"/>
        </w:rPr>
        <w:t>Efterfølgende blev der afviklet imp</w:t>
      </w:r>
      <w:r w:rsidR="00A5393E">
        <w:rPr>
          <w:sz w:val="22"/>
          <w:szCs w:val="22"/>
        </w:rPr>
        <w:t>lementeringsmøder i kommunerne:</w:t>
      </w:r>
    </w:p>
    <w:p w:rsidR="00D24F32" w:rsidRDefault="00D24F32" w:rsidP="00B95DBB">
      <w:pPr>
        <w:rPr>
          <w:sz w:val="22"/>
          <w:szCs w:val="22"/>
        </w:rPr>
      </w:pPr>
      <w:r>
        <w:rPr>
          <w:sz w:val="22"/>
          <w:szCs w:val="22"/>
        </w:rPr>
        <w:t>10. november i Regionen blev aflyst</w:t>
      </w:r>
    </w:p>
    <w:p w:rsidR="00A5393E" w:rsidRDefault="00D24F32" w:rsidP="00B95DBB">
      <w:pPr>
        <w:rPr>
          <w:sz w:val="22"/>
          <w:szCs w:val="22"/>
        </w:rPr>
      </w:pPr>
      <w:r>
        <w:rPr>
          <w:sz w:val="22"/>
          <w:szCs w:val="22"/>
        </w:rPr>
        <w:t xml:space="preserve">19. november i </w:t>
      </w:r>
      <w:r w:rsidR="00A5393E">
        <w:rPr>
          <w:sz w:val="22"/>
          <w:szCs w:val="22"/>
        </w:rPr>
        <w:t>Randers</w:t>
      </w:r>
      <w:r>
        <w:rPr>
          <w:sz w:val="22"/>
          <w:szCs w:val="22"/>
        </w:rPr>
        <w:t xml:space="preserve"> med 24 deltagere</w:t>
      </w:r>
    </w:p>
    <w:p w:rsidR="00A5393E" w:rsidRDefault="00D24F32" w:rsidP="00B95DBB">
      <w:pPr>
        <w:rPr>
          <w:sz w:val="22"/>
          <w:szCs w:val="22"/>
        </w:rPr>
      </w:pPr>
      <w:r>
        <w:rPr>
          <w:sz w:val="22"/>
          <w:szCs w:val="22"/>
        </w:rPr>
        <w:t xml:space="preserve">23. november i </w:t>
      </w:r>
      <w:r w:rsidR="00A5393E">
        <w:rPr>
          <w:sz w:val="22"/>
          <w:szCs w:val="22"/>
        </w:rPr>
        <w:t>Favrskov</w:t>
      </w:r>
      <w:r>
        <w:rPr>
          <w:sz w:val="22"/>
          <w:szCs w:val="22"/>
        </w:rPr>
        <w:t xml:space="preserve"> med 5 deltagere</w:t>
      </w:r>
    </w:p>
    <w:p w:rsidR="00D24F32" w:rsidRDefault="00D24F32" w:rsidP="00B95DBB">
      <w:pPr>
        <w:rPr>
          <w:sz w:val="22"/>
          <w:szCs w:val="22"/>
        </w:rPr>
      </w:pPr>
      <w:r>
        <w:rPr>
          <w:sz w:val="22"/>
          <w:szCs w:val="22"/>
        </w:rPr>
        <w:t>24. november i Norddjurs med 15 deltagere</w:t>
      </w:r>
    </w:p>
    <w:p w:rsidR="00D24F32" w:rsidRDefault="00D24F32" w:rsidP="00B95DBB">
      <w:pPr>
        <w:rPr>
          <w:sz w:val="22"/>
          <w:szCs w:val="22"/>
        </w:rPr>
      </w:pPr>
      <w:r>
        <w:rPr>
          <w:sz w:val="22"/>
          <w:szCs w:val="22"/>
        </w:rPr>
        <w:t>25. november i Syddjurs med 8 deltagere</w:t>
      </w:r>
    </w:p>
    <w:p w:rsidR="00D24F32" w:rsidRDefault="00D24F32" w:rsidP="00B95DBB">
      <w:pPr>
        <w:rPr>
          <w:sz w:val="22"/>
          <w:szCs w:val="22"/>
        </w:rPr>
      </w:pPr>
    </w:p>
    <w:p w:rsidR="0070399A" w:rsidRDefault="0070399A" w:rsidP="00B95DBB">
      <w:pPr>
        <w:rPr>
          <w:sz w:val="22"/>
          <w:szCs w:val="22"/>
        </w:rPr>
      </w:pPr>
    </w:p>
    <w:p w:rsidR="0070399A" w:rsidRDefault="0070399A" w:rsidP="00B95DBB">
      <w:pPr>
        <w:rPr>
          <w:sz w:val="22"/>
          <w:szCs w:val="22"/>
        </w:rPr>
      </w:pPr>
      <w:r>
        <w:rPr>
          <w:sz w:val="22"/>
          <w:szCs w:val="22"/>
        </w:rPr>
        <w:t xml:space="preserve">Medlemskonferencen for </w:t>
      </w:r>
      <w:r w:rsidR="00A5393E">
        <w:rPr>
          <w:sz w:val="22"/>
          <w:szCs w:val="22"/>
        </w:rPr>
        <w:t>Aarhus, Skanderborg, Horsens, Odder, Hedensted</w:t>
      </w:r>
      <w:r w:rsidR="007332D3">
        <w:rPr>
          <w:sz w:val="22"/>
          <w:szCs w:val="22"/>
        </w:rPr>
        <w:t xml:space="preserve"> og Samsø</w:t>
      </w:r>
      <w:r w:rsidR="00A5393E">
        <w:rPr>
          <w:sz w:val="22"/>
          <w:szCs w:val="22"/>
        </w:rPr>
        <w:t xml:space="preserve"> </w:t>
      </w:r>
      <w:r>
        <w:rPr>
          <w:sz w:val="22"/>
          <w:szCs w:val="22"/>
        </w:rPr>
        <w:t xml:space="preserve">kommuner blev afviklet den 4. april 2016 på Hotel Bygholm Park Horsens med </w:t>
      </w:r>
      <w:r w:rsidR="00A20576">
        <w:rPr>
          <w:sz w:val="22"/>
          <w:szCs w:val="22"/>
        </w:rPr>
        <w:t>1</w:t>
      </w:r>
      <w:r w:rsidR="00D24F32">
        <w:rPr>
          <w:sz w:val="22"/>
          <w:szCs w:val="22"/>
        </w:rPr>
        <w:t>21</w:t>
      </w:r>
      <w:r w:rsidR="00A20576">
        <w:rPr>
          <w:sz w:val="22"/>
          <w:szCs w:val="22"/>
        </w:rPr>
        <w:t xml:space="preserve"> deltagere.</w:t>
      </w:r>
    </w:p>
    <w:p w:rsidR="00FC0E26" w:rsidRDefault="00FC0E26" w:rsidP="00B95DBB">
      <w:pPr>
        <w:rPr>
          <w:sz w:val="22"/>
          <w:szCs w:val="22"/>
        </w:rPr>
      </w:pPr>
    </w:p>
    <w:p w:rsidR="00A20576" w:rsidRDefault="00A20576" w:rsidP="00B95DBB">
      <w:pPr>
        <w:rPr>
          <w:sz w:val="22"/>
          <w:szCs w:val="22"/>
        </w:rPr>
      </w:pPr>
      <w:r>
        <w:rPr>
          <w:sz w:val="22"/>
          <w:szCs w:val="22"/>
        </w:rPr>
        <w:lastRenderedPageBreak/>
        <w:t>Output: Opsamlingsnotat, pjecen ”den lille sorte”</w:t>
      </w:r>
      <w:r w:rsidR="007332D3">
        <w:rPr>
          <w:sz w:val="22"/>
          <w:szCs w:val="22"/>
        </w:rPr>
        <w:t xml:space="preserve"> (rød bagside)</w:t>
      </w:r>
      <w:r>
        <w:rPr>
          <w:sz w:val="22"/>
          <w:szCs w:val="22"/>
        </w:rPr>
        <w:t xml:space="preserve"> og animationsfilm.</w:t>
      </w:r>
      <w:r w:rsidR="00587E2F" w:rsidRPr="00587E2F">
        <w:t xml:space="preserve"> </w:t>
      </w:r>
      <w:r w:rsidR="00587E2F" w:rsidRPr="00587E2F">
        <w:rPr>
          <w:sz w:val="22"/>
          <w:szCs w:val="22"/>
        </w:rPr>
        <w:t xml:space="preserve">Endvidere </w:t>
      </w:r>
      <w:r w:rsidR="00587E2F">
        <w:rPr>
          <w:sz w:val="22"/>
          <w:szCs w:val="22"/>
        </w:rPr>
        <w:t>en</w:t>
      </w:r>
      <w:r w:rsidR="00587E2F" w:rsidRPr="00587E2F">
        <w:rPr>
          <w:sz w:val="22"/>
          <w:szCs w:val="22"/>
        </w:rPr>
        <w:t xml:space="preserve"> artik</w:t>
      </w:r>
      <w:r w:rsidR="00587E2F">
        <w:rPr>
          <w:sz w:val="22"/>
          <w:szCs w:val="22"/>
        </w:rPr>
        <w:t>el</w:t>
      </w:r>
      <w:r w:rsidR="00587E2F" w:rsidRPr="00587E2F">
        <w:rPr>
          <w:sz w:val="22"/>
          <w:szCs w:val="22"/>
        </w:rPr>
        <w:t xml:space="preserve"> i Socialpædagogen </w:t>
      </w:r>
      <w:proofErr w:type="gramStart"/>
      <w:r w:rsidR="00587E2F" w:rsidRPr="00587E2F">
        <w:rPr>
          <w:sz w:val="22"/>
          <w:szCs w:val="22"/>
        </w:rPr>
        <w:t xml:space="preserve">nr. </w:t>
      </w:r>
      <w:r w:rsidR="00587E2F">
        <w:rPr>
          <w:sz w:val="22"/>
          <w:szCs w:val="22"/>
        </w:rPr>
        <w:t>?</w:t>
      </w:r>
      <w:proofErr w:type="gramEnd"/>
      <w:r w:rsidR="00587E2F">
        <w:rPr>
          <w:sz w:val="22"/>
          <w:szCs w:val="22"/>
        </w:rPr>
        <w:t>??</w:t>
      </w:r>
      <w:r w:rsidR="00587E2F" w:rsidRPr="00587E2F">
        <w:rPr>
          <w:sz w:val="22"/>
          <w:szCs w:val="22"/>
        </w:rPr>
        <w:t>.</w:t>
      </w:r>
    </w:p>
    <w:p w:rsidR="006C2C41" w:rsidRDefault="00C42F43" w:rsidP="00B95DBB">
      <w:pPr>
        <w:rPr>
          <w:sz w:val="22"/>
          <w:szCs w:val="22"/>
        </w:rPr>
      </w:pPr>
      <w:r>
        <w:rPr>
          <w:sz w:val="22"/>
          <w:szCs w:val="22"/>
        </w:rPr>
        <w:t>Evalueringer fra deltagerne er også fra denne konference meget positive.</w:t>
      </w:r>
    </w:p>
    <w:p w:rsidR="00FC0E26" w:rsidRDefault="00FC0E26" w:rsidP="00B95DBB">
      <w:pPr>
        <w:rPr>
          <w:sz w:val="22"/>
          <w:szCs w:val="22"/>
        </w:rPr>
      </w:pPr>
    </w:p>
    <w:p w:rsidR="00A20576" w:rsidRDefault="00A20576" w:rsidP="00B95DBB">
      <w:pPr>
        <w:rPr>
          <w:sz w:val="22"/>
          <w:szCs w:val="22"/>
        </w:rPr>
      </w:pPr>
      <w:r>
        <w:rPr>
          <w:sz w:val="22"/>
          <w:szCs w:val="22"/>
        </w:rPr>
        <w:t>Efterfølgende blev der afviklet im</w:t>
      </w:r>
      <w:r w:rsidR="00A5393E">
        <w:rPr>
          <w:sz w:val="22"/>
          <w:szCs w:val="22"/>
        </w:rPr>
        <w:t>plementeringsmøder i kommunerne:</w:t>
      </w:r>
    </w:p>
    <w:p w:rsidR="00A5393E" w:rsidRDefault="00A5393E" w:rsidP="00B95DBB">
      <w:pPr>
        <w:rPr>
          <w:sz w:val="22"/>
          <w:szCs w:val="22"/>
        </w:rPr>
      </w:pPr>
      <w:r>
        <w:rPr>
          <w:sz w:val="22"/>
          <w:szCs w:val="22"/>
        </w:rPr>
        <w:t>11. maj i Aarhus med 14 deltagere</w:t>
      </w:r>
    </w:p>
    <w:p w:rsidR="00A5393E" w:rsidRDefault="00A5393E" w:rsidP="00B95DBB">
      <w:pPr>
        <w:rPr>
          <w:sz w:val="22"/>
          <w:szCs w:val="22"/>
        </w:rPr>
      </w:pPr>
      <w:r>
        <w:rPr>
          <w:sz w:val="22"/>
          <w:szCs w:val="22"/>
        </w:rPr>
        <w:t>18. maj i Hedensted med 20 deltagere</w:t>
      </w:r>
    </w:p>
    <w:p w:rsidR="00A5393E" w:rsidRDefault="00A5393E" w:rsidP="00B95DBB">
      <w:pPr>
        <w:rPr>
          <w:sz w:val="22"/>
          <w:szCs w:val="22"/>
        </w:rPr>
      </w:pPr>
      <w:r>
        <w:rPr>
          <w:sz w:val="22"/>
          <w:szCs w:val="22"/>
        </w:rPr>
        <w:t>19. maj i Odder med 7 deltagere</w:t>
      </w:r>
    </w:p>
    <w:p w:rsidR="00A5393E" w:rsidRDefault="00A5393E" w:rsidP="00B95DBB">
      <w:pPr>
        <w:rPr>
          <w:sz w:val="22"/>
          <w:szCs w:val="22"/>
        </w:rPr>
      </w:pPr>
      <w:r>
        <w:rPr>
          <w:sz w:val="22"/>
          <w:szCs w:val="22"/>
        </w:rPr>
        <w:t>24. m</w:t>
      </w:r>
      <w:r w:rsidR="00587E2F">
        <w:rPr>
          <w:sz w:val="22"/>
          <w:szCs w:val="22"/>
        </w:rPr>
        <w:t>aj i Skanderborg blev aflyst</w:t>
      </w:r>
    </w:p>
    <w:p w:rsidR="00A5393E" w:rsidRPr="00B95DBB" w:rsidRDefault="00A5393E" w:rsidP="00B95DBB">
      <w:pPr>
        <w:rPr>
          <w:sz w:val="22"/>
          <w:szCs w:val="22"/>
        </w:rPr>
      </w:pPr>
      <w:r>
        <w:rPr>
          <w:sz w:val="22"/>
          <w:szCs w:val="22"/>
        </w:rPr>
        <w:t>23. maj i Horsens med</w:t>
      </w:r>
      <w:r w:rsidR="00372E85">
        <w:rPr>
          <w:sz w:val="22"/>
          <w:szCs w:val="22"/>
        </w:rPr>
        <w:t xml:space="preserve"> 17 deltagere</w:t>
      </w:r>
    </w:p>
    <w:p w:rsidR="006E18B9" w:rsidRPr="0087708C" w:rsidRDefault="006E18B9" w:rsidP="006E18B9">
      <w:pPr>
        <w:pStyle w:val="Overskrift1"/>
        <w:rPr>
          <w:rFonts w:ascii="Verdana" w:hAnsi="Verdana"/>
          <w:sz w:val="24"/>
          <w:szCs w:val="24"/>
        </w:rPr>
      </w:pPr>
      <w:r w:rsidRPr="0087708C">
        <w:rPr>
          <w:rFonts w:ascii="Verdana" w:hAnsi="Verdana"/>
          <w:sz w:val="24"/>
          <w:szCs w:val="24"/>
        </w:rPr>
        <w:t>Spor 3 - Lederkonference</w:t>
      </w:r>
    </w:p>
    <w:p w:rsidR="005F7546" w:rsidRDefault="005F7546" w:rsidP="006E18B9">
      <w:pPr>
        <w:rPr>
          <w:rFonts w:asciiTheme="minorHAnsi" w:hAnsiTheme="minorHAnsi"/>
          <w:sz w:val="22"/>
          <w:szCs w:val="22"/>
        </w:rPr>
      </w:pPr>
    </w:p>
    <w:p w:rsidR="00A20576" w:rsidRDefault="005F7546" w:rsidP="006E18B9">
      <w:pPr>
        <w:rPr>
          <w:sz w:val="22"/>
          <w:szCs w:val="22"/>
        </w:rPr>
      </w:pPr>
      <w:r w:rsidRPr="005F7546">
        <w:rPr>
          <w:sz w:val="22"/>
          <w:szCs w:val="22"/>
        </w:rPr>
        <w:t>For lederkonferencens vedkommende har vi brugt bestyrelsen for leder- mellemledersektionen som ambassadørkorps, og har på de forberedende møder anvendt samme processtyrede planlægning af design og ramme for afholdelse af konferencen. Bestyrelsen tæller 10 medlemmer som repræsentativt dækker kredsens organiseringsområde.</w:t>
      </w:r>
    </w:p>
    <w:p w:rsidR="005F7546" w:rsidRPr="005F7546" w:rsidRDefault="005F7546" w:rsidP="006E18B9">
      <w:pPr>
        <w:rPr>
          <w:sz w:val="22"/>
          <w:szCs w:val="22"/>
        </w:rPr>
      </w:pPr>
    </w:p>
    <w:p w:rsidR="00A20576" w:rsidRDefault="00A20576" w:rsidP="006E18B9">
      <w:pPr>
        <w:rPr>
          <w:sz w:val="22"/>
          <w:szCs w:val="22"/>
        </w:rPr>
      </w:pPr>
      <w:r>
        <w:rPr>
          <w:sz w:val="22"/>
          <w:szCs w:val="22"/>
        </w:rPr>
        <w:t xml:space="preserve">Medlemskonferencen for ledere og mellemledere blev afholdt den 5. marts på Koldkjærgård med </w:t>
      </w:r>
      <w:r w:rsidR="00652D31">
        <w:rPr>
          <w:sz w:val="22"/>
          <w:szCs w:val="22"/>
        </w:rPr>
        <w:t>40 deltagere.</w:t>
      </w:r>
    </w:p>
    <w:p w:rsidR="00652D31" w:rsidRPr="00A20576" w:rsidRDefault="005F7546" w:rsidP="006E18B9">
      <w:pPr>
        <w:rPr>
          <w:sz w:val="22"/>
          <w:szCs w:val="22"/>
        </w:rPr>
      </w:pPr>
      <w:r>
        <w:rPr>
          <w:sz w:val="22"/>
          <w:szCs w:val="22"/>
        </w:rPr>
        <w:t>Output: opsamlingsnotat, pjecen ”den lille sorte”</w:t>
      </w:r>
      <w:r w:rsidR="007332D3">
        <w:rPr>
          <w:sz w:val="22"/>
          <w:szCs w:val="22"/>
        </w:rPr>
        <w:t xml:space="preserve"> (grøn bagside)</w:t>
      </w:r>
      <w:r>
        <w:rPr>
          <w:sz w:val="22"/>
          <w:szCs w:val="22"/>
        </w:rPr>
        <w:t xml:space="preserve"> og </w:t>
      </w:r>
      <w:r w:rsidR="0087708C">
        <w:rPr>
          <w:sz w:val="22"/>
          <w:szCs w:val="22"/>
        </w:rPr>
        <w:t>animationsfilm</w:t>
      </w:r>
      <w:r>
        <w:rPr>
          <w:sz w:val="22"/>
          <w:szCs w:val="22"/>
        </w:rPr>
        <w:t>.</w:t>
      </w:r>
    </w:p>
    <w:p w:rsidR="006E18B9" w:rsidRPr="0087708C" w:rsidRDefault="006E18B9" w:rsidP="006E18B9">
      <w:pPr>
        <w:pStyle w:val="Overskrift1"/>
        <w:rPr>
          <w:rFonts w:ascii="Verdana" w:hAnsi="Verdana"/>
          <w:sz w:val="24"/>
          <w:szCs w:val="24"/>
        </w:rPr>
      </w:pPr>
      <w:r w:rsidRPr="0087708C">
        <w:rPr>
          <w:rFonts w:ascii="Verdana" w:hAnsi="Verdana"/>
          <w:sz w:val="24"/>
          <w:szCs w:val="24"/>
        </w:rPr>
        <w:t xml:space="preserve">Spor 4 – </w:t>
      </w:r>
      <w:r w:rsidRPr="007332D3">
        <w:rPr>
          <w:rFonts w:ascii="Verdana" w:hAnsi="Verdana"/>
          <w:color w:val="1F497D" w:themeColor="text2"/>
          <w:sz w:val="24"/>
          <w:szCs w:val="24"/>
        </w:rPr>
        <w:t>Forankring</w:t>
      </w:r>
      <w:r w:rsidRPr="0087708C">
        <w:rPr>
          <w:rFonts w:ascii="Verdana" w:hAnsi="Verdana"/>
          <w:sz w:val="24"/>
          <w:szCs w:val="24"/>
        </w:rPr>
        <w:t xml:space="preserve"> i kommuner og region</w:t>
      </w:r>
    </w:p>
    <w:p w:rsidR="0087708C" w:rsidRDefault="0087708C" w:rsidP="006E18B9">
      <w:pPr>
        <w:rPr>
          <w:sz w:val="22"/>
          <w:szCs w:val="22"/>
        </w:rPr>
      </w:pPr>
    </w:p>
    <w:p w:rsidR="0087708C" w:rsidRDefault="0087708C" w:rsidP="006E18B9">
      <w:pPr>
        <w:rPr>
          <w:sz w:val="22"/>
          <w:szCs w:val="22"/>
        </w:rPr>
      </w:pPr>
      <w:r>
        <w:rPr>
          <w:sz w:val="22"/>
          <w:szCs w:val="22"/>
        </w:rPr>
        <w:t>Vi har samarbejdet med ambassadørerne ud fra devisen, at ambassadørerne i planlægningsfasen var ambassadører for deres kolleger, og i rekrutterings- og implementeringsfasen fungerede ambassadørerne som ambassadører for projektet og fagforeningen.</w:t>
      </w:r>
    </w:p>
    <w:p w:rsidR="0087708C" w:rsidRDefault="0087708C" w:rsidP="006E18B9">
      <w:pPr>
        <w:rPr>
          <w:sz w:val="22"/>
          <w:szCs w:val="22"/>
        </w:rPr>
      </w:pPr>
    </w:p>
    <w:p w:rsidR="0087708C" w:rsidRDefault="0087708C" w:rsidP="006E18B9">
      <w:pPr>
        <w:rPr>
          <w:sz w:val="22"/>
          <w:szCs w:val="22"/>
        </w:rPr>
      </w:pPr>
      <w:r>
        <w:rPr>
          <w:sz w:val="22"/>
          <w:szCs w:val="22"/>
        </w:rPr>
        <w:t>Det har fungeret rigtig godt, at ambassadørerne i samarbejde med TR’erne har været aktive i forhold til planlægning og afholdelse af implementeringsmøderne.</w:t>
      </w:r>
    </w:p>
    <w:p w:rsidR="000B5038" w:rsidRDefault="000B5038" w:rsidP="006E18B9">
      <w:pPr>
        <w:rPr>
          <w:sz w:val="22"/>
          <w:szCs w:val="22"/>
        </w:rPr>
      </w:pPr>
    </w:p>
    <w:p w:rsidR="0087708C" w:rsidRDefault="000B5038" w:rsidP="006E18B9">
      <w:pPr>
        <w:rPr>
          <w:sz w:val="22"/>
          <w:szCs w:val="22"/>
        </w:rPr>
      </w:pPr>
      <w:r>
        <w:rPr>
          <w:sz w:val="22"/>
          <w:szCs w:val="22"/>
        </w:rPr>
        <w:t>På implementeringsmøderne blev der arbejdet med temaerne for henholdsvis nord og syd konferencen, med det formål at overføre temaerne til mulige konkrete handlinger i de respektive kommuner.</w:t>
      </w:r>
    </w:p>
    <w:p w:rsidR="008D70AC" w:rsidRDefault="008D70AC" w:rsidP="006E18B9">
      <w:pPr>
        <w:rPr>
          <w:sz w:val="22"/>
          <w:szCs w:val="22"/>
        </w:rPr>
      </w:pPr>
    </w:p>
    <w:p w:rsidR="0087708C" w:rsidRDefault="0087708C" w:rsidP="006E18B9">
      <w:pPr>
        <w:rPr>
          <w:sz w:val="22"/>
          <w:szCs w:val="22"/>
        </w:rPr>
      </w:pPr>
      <w:r>
        <w:rPr>
          <w:sz w:val="22"/>
          <w:szCs w:val="22"/>
        </w:rPr>
        <w:t xml:space="preserve">Deltagerne i panelinteraktionerne på de to medlemskonferencer </w:t>
      </w:r>
      <w:r w:rsidR="007332D3">
        <w:rPr>
          <w:sz w:val="22"/>
          <w:szCs w:val="22"/>
        </w:rPr>
        <w:t>fik input med sig tilbage til deres respektive kommuner, og vi vil aktivt benytte os af, at de har erhvervet sig stor viden om den socialpædagogiske faglighed.</w:t>
      </w:r>
    </w:p>
    <w:p w:rsidR="008D70AC" w:rsidRDefault="008D70AC" w:rsidP="006E18B9">
      <w:pPr>
        <w:rPr>
          <w:sz w:val="22"/>
          <w:szCs w:val="22"/>
        </w:rPr>
      </w:pPr>
    </w:p>
    <w:p w:rsidR="008D70AC" w:rsidRDefault="008D70AC" w:rsidP="006E18B9">
      <w:pPr>
        <w:rPr>
          <w:sz w:val="22"/>
          <w:szCs w:val="22"/>
        </w:rPr>
      </w:pPr>
      <w:r>
        <w:rPr>
          <w:sz w:val="22"/>
          <w:szCs w:val="22"/>
        </w:rPr>
        <w:t xml:space="preserve">Output: </w:t>
      </w:r>
      <w:r w:rsidRPr="008D70AC">
        <w:rPr>
          <w:sz w:val="22"/>
          <w:szCs w:val="22"/>
        </w:rPr>
        <w:t>Der er udarbejdet opsamling på hver af kommunerne på de ideer der fremkom på møderne.</w:t>
      </w:r>
    </w:p>
    <w:p w:rsidR="007332D3" w:rsidRDefault="007332D3" w:rsidP="006E18B9">
      <w:pPr>
        <w:rPr>
          <w:sz w:val="22"/>
          <w:szCs w:val="22"/>
        </w:rPr>
      </w:pPr>
    </w:p>
    <w:p w:rsidR="007332D3" w:rsidRDefault="007332D3" w:rsidP="006E18B9">
      <w:pPr>
        <w:rPr>
          <w:sz w:val="22"/>
          <w:szCs w:val="22"/>
        </w:rPr>
      </w:pPr>
    </w:p>
    <w:p w:rsidR="004B69FD" w:rsidRDefault="004B69FD" w:rsidP="006E18B9">
      <w:pPr>
        <w:rPr>
          <w:sz w:val="22"/>
          <w:szCs w:val="22"/>
        </w:rPr>
      </w:pPr>
    </w:p>
    <w:p w:rsidR="004B69FD" w:rsidRDefault="004B69FD" w:rsidP="006E18B9">
      <w:pPr>
        <w:rPr>
          <w:sz w:val="22"/>
          <w:szCs w:val="22"/>
        </w:rPr>
      </w:pPr>
    </w:p>
    <w:p w:rsidR="004B69FD" w:rsidRDefault="004B69FD" w:rsidP="006E18B9">
      <w:pPr>
        <w:rPr>
          <w:sz w:val="22"/>
          <w:szCs w:val="22"/>
        </w:rPr>
      </w:pPr>
    </w:p>
    <w:p w:rsidR="007332D3" w:rsidRPr="007332D3" w:rsidRDefault="007332D3" w:rsidP="006E18B9">
      <w:pPr>
        <w:rPr>
          <w:b/>
          <w:color w:val="1F497D" w:themeColor="text2"/>
          <w:sz w:val="24"/>
        </w:rPr>
      </w:pPr>
      <w:r w:rsidRPr="007332D3">
        <w:rPr>
          <w:b/>
          <w:color w:val="1F497D" w:themeColor="text2"/>
          <w:sz w:val="24"/>
        </w:rPr>
        <w:lastRenderedPageBreak/>
        <w:t>Samarbejde</w:t>
      </w:r>
      <w:r w:rsidR="000B5038">
        <w:rPr>
          <w:b/>
          <w:color w:val="1F497D" w:themeColor="text2"/>
          <w:sz w:val="24"/>
        </w:rPr>
        <w:t xml:space="preserve"> og videndeling</w:t>
      </w:r>
      <w:r w:rsidRPr="007332D3">
        <w:rPr>
          <w:b/>
          <w:color w:val="1F497D" w:themeColor="text2"/>
          <w:sz w:val="24"/>
        </w:rPr>
        <w:t xml:space="preserve"> </w:t>
      </w:r>
      <w:r w:rsidR="000B5038">
        <w:rPr>
          <w:b/>
          <w:color w:val="1F497D" w:themeColor="text2"/>
          <w:sz w:val="24"/>
        </w:rPr>
        <w:t>i</w:t>
      </w:r>
      <w:r w:rsidRPr="007332D3">
        <w:rPr>
          <w:b/>
          <w:color w:val="1F497D" w:themeColor="text2"/>
          <w:sz w:val="24"/>
        </w:rPr>
        <w:t xml:space="preserve"> Socialpædagogerne</w:t>
      </w:r>
    </w:p>
    <w:p w:rsidR="007332D3" w:rsidRDefault="007332D3" w:rsidP="006E18B9">
      <w:pPr>
        <w:rPr>
          <w:sz w:val="22"/>
          <w:szCs w:val="22"/>
        </w:rPr>
      </w:pPr>
    </w:p>
    <w:p w:rsidR="007332D3" w:rsidRDefault="007332D3" w:rsidP="006E18B9">
      <w:pPr>
        <w:rPr>
          <w:sz w:val="22"/>
          <w:szCs w:val="22"/>
        </w:rPr>
      </w:pPr>
      <w:r>
        <w:rPr>
          <w:sz w:val="22"/>
          <w:szCs w:val="22"/>
        </w:rPr>
        <w:t>Specielt i forbindelse med den første medlemskonference fik vi stor hjælp fra forbundet til afvikling af workshops, og ved den sidste medlemskonference deltog 3 repræsentanter fra Socialpædagogerne aktivt i konferencen.</w:t>
      </w:r>
    </w:p>
    <w:p w:rsidR="000B5038" w:rsidRDefault="000B5038" w:rsidP="006E18B9">
      <w:pPr>
        <w:rPr>
          <w:sz w:val="22"/>
          <w:szCs w:val="22"/>
        </w:rPr>
      </w:pPr>
    </w:p>
    <w:p w:rsidR="000B5038" w:rsidRDefault="000B5038" w:rsidP="006E18B9">
      <w:pPr>
        <w:rPr>
          <w:sz w:val="22"/>
          <w:szCs w:val="22"/>
        </w:rPr>
      </w:pPr>
      <w:r>
        <w:rPr>
          <w:sz w:val="22"/>
          <w:szCs w:val="22"/>
        </w:rPr>
        <w:t>På Socialpædagogernes fælles kredsbestyrelseskonference den 8.</w:t>
      </w:r>
      <w:r w:rsidR="004B69FD">
        <w:rPr>
          <w:sz w:val="22"/>
          <w:szCs w:val="22"/>
        </w:rPr>
        <w:t xml:space="preserve"> og 9.</w:t>
      </w:r>
      <w:r>
        <w:rPr>
          <w:sz w:val="22"/>
          <w:szCs w:val="22"/>
        </w:rPr>
        <w:t xml:space="preserve"> december 2015 deltog vi med en inspirationsworkshop med overskriften Ambassadør projekter, målrettet forskellige medlemssegmenter. Der deltog ca. 30 kredsbestyrelsesmedlemmer fra de øvrige kredse i forbundet.</w:t>
      </w:r>
    </w:p>
    <w:p w:rsidR="000B5038" w:rsidRDefault="000B5038" w:rsidP="006E18B9">
      <w:pPr>
        <w:rPr>
          <w:sz w:val="22"/>
          <w:szCs w:val="22"/>
        </w:rPr>
      </w:pPr>
    </w:p>
    <w:p w:rsidR="000B5038" w:rsidRDefault="000B5038" w:rsidP="006E18B9">
      <w:pPr>
        <w:rPr>
          <w:sz w:val="22"/>
          <w:szCs w:val="22"/>
        </w:rPr>
      </w:pPr>
      <w:r>
        <w:rPr>
          <w:sz w:val="22"/>
          <w:szCs w:val="22"/>
        </w:rPr>
        <w:t>På workshoppen gik vi i dybden med vores erfaringer og de helt konkrete resultater, som vi har opnået gennem flere års arbejde med at udvikle en metode for involvering af medlemmerne. I workshoppen deltog en af ambassadørerne der fortalte om hvilken</w:t>
      </w:r>
      <w:r w:rsidR="004B69FD">
        <w:rPr>
          <w:sz w:val="22"/>
          <w:szCs w:val="22"/>
        </w:rPr>
        <w:t xml:space="preserve"> positiv</w:t>
      </w:r>
      <w:r>
        <w:rPr>
          <w:sz w:val="22"/>
          <w:szCs w:val="22"/>
        </w:rPr>
        <w:t xml:space="preserve"> betydning det har haft for hende at deltage i projektforløbet som ambassadør.</w:t>
      </w:r>
    </w:p>
    <w:p w:rsidR="008D70AC" w:rsidRDefault="008D70AC" w:rsidP="006E18B9">
      <w:pPr>
        <w:rPr>
          <w:sz w:val="22"/>
          <w:szCs w:val="22"/>
        </w:rPr>
      </w:pPr>
    </w:p>
    <w:p w:rsidR="008D70AC" w:rsidRPr="0087708C" w:rsidRDefault="008D70AC" w:rsidP="006E18B9">
      <w:pPr>
        <w:rPr>
          <w:sz w:val="22"/>
          <w:szCs w:val="22"/>
        </w:rPr>
      </w:pPr>
      <w:r>
        <w:rPr>
          <w:sz w:val="22"/>
          <w:szCs w:val="22"/>
        </w:rPr>
        <w:t>Output: Opsamling på ideer til hvad kan vi bruge ambassadørerne til.</w:t>
      </w:r>
    </w:p>
    <w:p w:rsidR="0087708C" w:rsidRPr="008D70AC" w:rsidRDefault="0087708C" w:rsidP="006E18B9">
      <w:pPr>
        <w:rPr>
          <w:sz w:val="22"/>
          <w:szCs w:val="22"/>
        </w:rPr>
      </w:pPr>
    </w:p>
    <w:p w:rsidR="0087708C" w:rsidRPr="008D70AC" w:rsidRDefault="0087708C" w:rsidP="006E18B9">
      <w:pPr>
        <w:rPr>
          <w:sz w:val="22"/>
          <w:szCs w:val="22"/>
        </w:rPr>
      </w:pPr>
    </w:p>
    <w:p w:rsidR="008D70AC" w:rsidRPr="00783C15" w:rsidRDefault="008D70AC" w:rsidP="006E18B9">
      <w:pPr>
        <w:rPr>
          <w:b/>
          <w:color w:val="1F497D" w:themeColor="text2"/>
          <w:sz w:val="24"/>
        </w:rPr>
      </w:pPr>
      <w:r w:rsidRPr="00783C15">
        <w:rPr>
          <w:b/>
          <w:color w:val="1F497D" w:themeColor="text2"/>
          <w:sz w:val="24"/>
        </w:rPr>
        <w:t>Ambassadørernes evaluering af deres medvirken</w:t>
      </w:r>
      <w:r w:rsidR="00DB7EEF" w:rsidRPr="00783C15">
        <w:rPr>
          <w:b/>
          <w:color w:val="1F497D" w:themeColor="text2"/>
          <w:sz w:val="24"/>
        </w:rPr>
        <w:t xml:space="preserve"> i projekt Socialpædagogerne i fremtiden</w:t>
      </w:r>
    </w:p>
    <w:p w:rsidR="001C5FA2" w:rsidRDefault="001C5FA2" w:rsidP="006E18B9">
      <w:pPr>
        <w:rPr>
          <w:b/>
          <w:color w:val="1F497D" w:themeColor="text2"/>
          <w:sz w:val="22"/>
          <w:szCs w:val="22"/>
        </w:rPr>
      </w:pPr>
    </w:p>
    <w:p w:rsidR="00DB7EEF" w:rsidRPr="00DB7EEF" w:rsidRDefault="00DB7EEF" w:rsidP="006E18B9">
      <w:pPr>
        <w:rPr>
          <w:sz w:val="22"/>
          <w:szCs w:val="22"/>
        </w:rPr>
      </w:pPr>
      <w:r w:rsidRPr="00DB7EEF">
        <w:rPr>
          <w:sz w:val="22"/>
          <w:szCs w:val="22"/>
        </w:rPr>
        <w:t>Der blev afholdt evalueringsmøde med de to grupper af ambassadører onsdag den 15. juni</w:t>
      </w:r>
      <w:r>
        <w:rPr>
          <w:sz w:val="22"/>
          <w:szCs w:val="22"/>
        </w:rPr>
        <w:t>.</w:t>
      </w:r>
    </w:p>
    <w:p w:rsidR="00DB7EEF" w:rsidRDefault="00DB7EEF" w:rsidP="006E18B9">
      <w:pPr>
        <w:rPr>
          <w:b/>
          <w:color w:val="1F497D" w:themeColor="text2"/>
          <w:sz w:val="22"/>
          <w:szCs w:val="22"/>
        </w:rPr>
      </w:pPr>
    </w:p>
    <w:p w:rsidR="00DB7EEF" w:rsidRPr="0082666E" w:rsidRDefault="00DB7EEF" w:rsidP="006E18B9">
      <w:pPr>
        <w:rPr>
          <w:color w:val="1F497D" w:themeColor="text2"/>
          <w:sz w:val="22"/>
          <w:szCs w:val="22"/>
        </w:rPr>
      </w:pPr>
      <w:r w:rsidRPr="0082666E">
        <w:rPr>
          <w:color w:val="1F497D" w:themeColor="text2"/>
          <w:sz w:val="22"/>
          <w:szCs w:val="22"/>
        </w:rPr>
        <w:t>På spørgsmålet om hvad de især satte pris på ved rollen som ambassadører, var svarene:</w:t>
      </w:r>
    </w:p>
    <w:p w:rsidR="00DB7EEF" w:rsidRDefault="00DB7EEF" w:rsidP="006E18B9">
      <w:pPr>
        <w:rPr>
          <w:sz w:val="22"/>
          <w:szCs w:val="22"/>
        </w:rPr>
      </w:pPr>
    </w:p>
    <w:p w:rsidR="00DB7EEF" w:rsidRPr="00DB7EEF" w:rsidRDefault="00DB7EEF" w:rsidP="006E18B9">
      <w:pPr>
        <w:rPr>
          <w:b/>
          <w:color w:val="1F497D" w:themeColor="text2"/>
          <w:sz w:val="22"/>
          <w:szCs w:val="22"/>
        </w:rPr>
      </w:pPr>
      <w:r w:rsidRPr="00DB7EEF">
        <w:rPr>
          <w:b/>
          <w:color w:val="1F497D" w:themeColor="text2"/>
          <w:sz w:val="22"/>
          <w:szCs w:val="22"/>
        </w:rPr>
        <w:t>”Vi kom, vi så, vi gik, vi sejrede”</w:t>
      </w:r>
    </w:p>
    <w:p w:rsidR="00DB7EEF" w:rsidRDefault="00DB7EEF" w:rsidP="006E18B9">
      <w:pPr>
        <w:rPr>
          <w:sz w:val="22"/>
          <w:szCs w:val="22"/>
        </w:rPr>
      </w:pPr>
      <w:r>
        <w:rPr>
          <w:sz w:val="22"/>
          <w:szCs w:val="22"/>
        </w:rPr>
        <w:t>Indflydelse på en proces der tegner et muligt billede af fremtiden</w:t>
      </w:r>
    </w:p>
    <w:p w:rsidR="00DB7EEF" w:rsidRDefault="00DB7EEF" w:rsidP="006E18B9">
      <w:pPr>
        <w:rPr>
          <w:sz w:val="22"/>
          <w:szCs w:val="22"/>
        </w:rPr>
      </w:pPr>
      <w:r>
        <w:rPr>
          <w:sz w:val="22"/>
          <w:szCs w:val="22"/>
        </w:rPr>
        <w:t>Lade mig inspirere af andre og dele erfaringer</w:t>
      </w:r>
    </w:p>
    <w:p w:rsidR="00DB7EEF" w:rsidRDefault="00DB7EEF" w:rsidP="006E18B9">
      <w:pPr>
        <w:rPr>
          <w:sz w:val="22"/>
          <w:szCs w:val="22"/>
        </w:rPr>
      </w:pPr>
      <w:r>
        <w:rPr>
          <w:sz w:val="22"/>
          <w:szCs w:val="22"/>
        </w:rPr>
        <w:t>Et fagligt break fra hverdagen</w:t>
      </w:r>
    </w:p>
    <w:p w:rsidR="00DB7EEF" w:rsidRDefault="00DB7EEF" w:rsidP="006E18B9">
      <w:pPr>
        <w:rPr>
          <w:sz w:val="22"/>
          <w:szCs w:val="22"/>
        </w:rPr>
      </w:pPr>
      <w:r>
        <w:rPr>
          <w:sz w:val="22"/>
          <w:szCs w:val="22"/>
        </w:rPr>
        <w:t>Inddragelse og indflydelse på Socialpædagogernes rolle i fremtiden</w:t>
      </w:r>
    </w:p>
    <w:p w:rsidR="00DB7EEF" w:rsidRDefault="00DB7EEF" w:rsidP="006E18B9">
      <w:pPr>
        <w:rPr>
          <w:sz w:val="22"/>
          <w:szCs w:val="22"/>
        </w:rPr>
      </w:pPr>
      <w:r>
        <w:rPr>
          <w:sz w:val="22"/>
          <w:szCs w:val="22"/>
        </w:rPr>
        <w:t>Lære Socialpædagogerne Østjylland bedre at kende</w:t>
      </w:r>
    </w:p>
    <w:p w:rsidR="00DB7EEF" w:rsidRDefault="00DB7EEF" w:rsidP="006E18B9">
      <w:pPr>
        <w:rPr>
          <w:sz w:val="22"/>
          <w:szCs w:val="22"/>
        </w:rPr>
      </w:pPr>
      <w:r>
        <w:rPr>
          <w:sz w:val="22"/>
          <w:szCs w:val="22"/>
        </w:rPr>
        <w:t>Fagligt fællesskab – høre hvad andre er optaget af</w:t>
      </w:r>
    </w:p>
    <w:p w:rsidR="00DB7EEF" w:rsidRDefault="00DB7EEF" w:rsidP="006E18B9">
      <w:pPr>
        <w:rPr>
          <w:sz w:val="22"/>
          <w:szCs w:val="22"/>
        </w:rPr>
      </w:pPr>
      <w:r>
        <w:rPr>
          <w:sz w:val="22"/>
          <w:szCs w:val="22"/>
        </w:rPr>
        <w:t>God frokost</w:t>
      </w:r>
      <w:r w:rsidRPr="00DB7EEF">
        <w:rPr>
          <w:sz w:val="22"/>
          <w:szCs w:val="22"/>
        </w:rPr>
        <w:sym w:font="Wingdings" w:char="F04A"/>
      </w:r>
    </w:p>
    <w:p w:rsidR="00DB7EEF" w:rsidRDefault="00DB7EEF" w:rsidP="006E18B9">
      <w:pPr>
        <w:rPr>
          <w:sz w:val="22"/>
          <w:szCs w:val="22"/>
        </w:rPr>
      </w:pPr>
      <w:r>
        <w:rPr>
          <w:sz w:val="22"/>
          <w:szCs w:val="22"/>
        </w:rPr>
        <w:t>Diskussionerne i planlægningsfasen</w:t>
      </w:r>
    </w:p>
    <w:p w:rsidR="00DB7EEF" w:rsidRDefault="00DB7EEF" w:rsidP="006E18B9">
      <w:pPr>
        <w:rPr>
          <w:sz w:val="22"/>
          <w:szCs w:val="22"/>
        </w:rPr>
      </w:pPr>
      <w:r>
        <w:rPr>
          <w:sz w:val="22"/>
          <w:szCs w:val="22"/>
        </w:rPr>
        <w:t>Fornemmelsen af, at man var med i noget der blev til noget!</w:t>
      </w:r>
    </w:p>
    <w:p w:rsidR="00DB7EEF" w:rsidRDefault="00DB7EEF" w:rsidP="006E18B9">
      <w:pPr>
        <w:rPr>
          <w:sz w:val="22"/>
          <w:szCs w:val="22"/>
        </w:rPr>
      </w:pPr>
      <w:r>
        <w:rPr>
          <w:sz w:val="22"/>
          <w:szCs w:val="22"/>
        </w:rPr>
        <w:t>Fagligt fællesskab på tværs</w:t>
      </w:r>
    </w:p>
    <w:p w:rsidR="00DB7EEF" w:rsidRDefault="00DB7EEF" w:rsidP="006E18B9">
      <w:pPr>
        <w:rPr>
          <w:sz w:val="22"/>
          <w:szCs w:val="22"/>
        </w:rPr>
      </w:pPr>
      <w:r>
        <w:rPr>
          <w:sz w:val="22"/>
          <w:szCs w:val="22"/>
        </w:rPr>
        <w:t>Oplevelsen af følgeskab fra de øvrige deltagere i konferencen</w:t>
      </w:r>
    </w:p>
    <w:p w:rsidR="00DB7EEF" w:rsidRDefault="00DB7EEF" w:rsidP="006E18B9">
      <w:pPr>
        <w:rPr>
          <w:sz w:val="22"/>
          <w:szCs w:val="22"/>
        </w:rPr>
      </w:pPr>
      <w:r>
        <w:rPr>
          <w:sz w:val="22"/>
          <w:szCs w:val="22"/>
        </w:rPr>
        <w:t>Genopdage den faglige stolthed – nu kalder jeg mig socialpædagog</w:t>
      </w:r>
    </w:p>
    <w:p w:rsidR="00DB7EEF" w:rsidRDefault="00DB7EEF" w:rsidP="006E18B9">
      <w:pPr>
        <w:rPr>
          <w:sz w:val="22"/>
          <w:szCs w:val="22"/>
        </w:rPr>
      </w:pPr>
      <w:r>
        <w:rPr>
          <w:sz w:val="22"/>
          <w:szCs w:val="22"/>
        </w:rPr>
        <w:t>Fra ideer til handling</w:t>
      </w:r>
    </w:p>
    <w:p w:rsidR="00DB7EEF" w:rsidRDefault="00DB7EEF" w:rsidP="006E18B9">
      <w:pPr>
        <w:rPr>
          <w:sz w:val="22"/>
          <w:szCs w:val="22"/>
        </w:rPr>
      </w:pPr>
      <w:r>
        <w:rPr>
          <w:sz w:val="22"/>
          <w:szCs w:val="22"/>
        </w:rPr>
        <w:t>At være med i kommandorummet i et fagforeningsprojekt</w:t>
      </w:r>
    </w:p>
    <w:p w:rsidR="00DB7EEF" w:rsidRDefault="00DB7EEF" w:rsidP="006E18B9">
      <w:pPr>
        <w:rPr>
          <w:sz w:val="22"/>
          <w:szCs w:val="22"/>
        </w:rPr>
      </w:pPr>
      <w:r>
        <w:rPr>
          <w:sz w:val="22"/>
          <w:szCs w:val="22"/>
        </w:rPr>
        <w:t>At kunne være ambassadør som bygger bro mellem SL og medlemmerne uden at være TR</w:t>
      </w:r>
    </w:p>
    <w:p w:rsidR="00DB7EEF" w:rsidRDefault="00DB7EEF" w:rsidP="006E18B9">
      <w:pPr>
        <w:rPr>
          <w:sz w:val="22"/>
          <w:szCs w:val="22"/>
        </w:rPr>
      </w:pPr>
    </w:p>
    <w:p w:rsidR="0099029F" w:rsidRDefault="0099029F" w:rsidP="006E18B9">
      <w:pPr>
        <w:rPr>
          <w:sz w:val="22"/>
          <w:szCs w:val="22"/>
        </w:rPr>
      </w:pPr>
    </w:p>
    <w:p w:rsidR="0099029F" w:rsidRDefault="0099029F" w:rsidP="006E18B9">
      <w:pPr>
        <w:rPr>
          <w:sz w:val="22"/>
          <w:szCs w:val="22"/>
        </w:rPr>
      </w:pPr>
    </w:p>
    <w:p w:rsidR="0099029F" w:rsidRDefault="0099029F" w:rsidP="006E18B9">
      <w:pPr>
        <w:rPr>
          <w:sz w:val="22"/>
          <w:szCs w:val="22"/>
        </w:rPr>
      </w:pPr>
    </w:p>
    <w:p w:rsidR="00DB7EEF" w:rsidRPr="0082666E" w:rsidRDefault="0082666E" w:rsidP="006E18B9">
      <w:pPr>
        <w:rPr>
          <w:color w:val="1F497D" w:themeColor="text2"/>
          <w:sz w:val="22"/>
          <w:szCs w:val="22"/>
        </w:rPr>
      </w:pPr>
      <w:r w:rsidRPr="0082666E">
        <w:rPr>
          <w:color w:val="1F497D" w:themeColor="text2"/>
          <w:sz w:val="22"/>
          <w:szCs w:val="22"/>
        </w:rPr>
        <w:lastRenderedPageBreak/>
        <w:t>På spørgsmålet: hvad skal der til, for at du vil sige ja til at være ambassadør i fremtiden, var svarene:</w:t>
      </w:r>
    </w:p>
    <w:p w:rsidR="0082666E" w:rsidRDefault="0082666E" w:rsidP="006E18B9">
      <w:pPr>
        <w:rPr>
          <w:sz w:val="22"/>
          <w:szCs w:val="22"/>
        </w:rPr>
      </w:pPr>
    </w:p>
    <w:p w:rsidR="0082666E" w:rsidRDefault="0082666E" w:rsidP="006E18B9">
      <w:pPr>
        <w:rPr>
          <w:sz w:val="22"/>
          <w:szCs w:val="22"/>
        </w:rPr>
      </w:pPr>
      <w:r>
        <w:rPr>
          <w:sz w:val="22"/>
          <w:szCs w:val="22"/>
        </w:rPr>
        <w:t xml:space="preserve">God metode at spørge TR, </w:t>
      </w:r>
      <w:r w:rsidR="007540E5">
        <w:rPr>
          <w:sz w:val="22"/>
          <w:szCs w:val="22"/>
        </w:rPr>
        <w:t>der</w:t>
      </w:r>
      <w:r>
        <w:rPr>
          <w:sz w:val="22"/>
          <w:szCs w:val="22"/>
        </w:rPr>
        <w:t xml:space="preserve"> sondrer blandt kolleger</w:t>
      </w:r>
    </w:p>
    <w:p w:rsidR="0082666E" w:rsidRDefault="0082666E" w:rsidP="006E18B9">
      <w:pPr>
        <w:rPr>
          <w:sz w:val="22"/>
          <w:szCs w:val="22"/>
        </w:rPr>
      </w:pPr>
    </w:p>
    <w:p w:rsidR="0082666E" w:rsidRDefault="0082666E" w:rsidP="006E18B9">
      <w:pPr>
        <w:rPr>
          <w:sz w:val="22"/>
          <w:szCs w:val="22"/>
        </w:rPr>
      </w:pPr>
      <w:r>
        <w:rPr>
          <w:sz w:val="22"/>
          <w:szCs w:val="22"/>
        </w:rPr>
        <w:t>Rart at blive kontaktet</w:t>
      </w:r>
      <w:r w:rsidR="0099029F">
        <w:rPr>
          <w:sz w:val="22"/>
          <w:szCs w:val="22"/>
        </w:rPr>
        <w:t xml:space="preserve"> telefonisk fra kredsen</w:t>
      </w:r>
      <w:r>
        <w:rPr>
          <w:sz w:val="22"/>
          <w:szCs w:val="22"/>
        </w:rPr>
        <w:t xml:space="preserve"> med en mulighed for at sige ja / nej</w:t>
      </w:r>
    </w:p>
    <w:p w:rsidR="0082666E" w:rsidRDefault="0082666E" w:rsidP="006E18B9">
      <w:pPr>
        <w:rPr>
          <w:sz w:val="22"/>
          <w:szCs w:val="22"/>
        </w:rPr>
      </w:pPr>
    </w:p>
    <w:p w:rsidR="0082666E" w:rsidRDefault="0082666E" w:rsidP="006E18B9">
      <w:pPr>
        <w:rPr>
          <w:sz w:val="22"/>
          <w:szCs w:val="22"/>
        </w:rPr>
      </w:pPr>
      <w:r>
        <w:rPr>
          <w:sz w:val="22"/>
          <w:szCs w:val="22"/>
        </w:rPr>
        <w:t>At vide at opgaven er afgrænset</w:t>
      </w:r>
    </w:p>
    <w:p w:rsidR="0099029F" w:rsidRDefault="0099029F" w:rsidP="006E18B9">
      <w:pPr>
        <w:rPr>
          <w:sz w:val="22"/>
          <w:szCs w:val="22"/>
        </w:rPr>
      </w:pPr>
    </w:p>
    <w:p w:rsidR="0099029F" w:rsidRDefault="0099029F" w:rsidP="006E18B9">
      <w:pPr>
        <w:rPr>
          <w:sz w:val="22"/>
          <w:szCs w:val="22"/>
        </w:rPr>
      </w:pPr>
      <w:r>
        <w:rPr>
          <w:sz w:val="22"/>
          <w:szCs w:val="22"/>
        </w:rPr>
        <w:t>At vi er blevet ”forkælet”</w:t>
      </w:r>
    </w:p>
    <w:p w:rsidR="0082666E" w:rsidRDefault="0082666E" w:rsidP="006E18B9">
      <w:pPr>
        <w:rPr>
          <w:sz w:val="22"/>
          <w:szCs w:val="22"/>
        </w:rPr>
      </w:pPr>
    </w:p>
    <w:p w:rsidR="0082666E" w:rsidRDefault="0082666E" w:rsidP="006E18B9">
      <w:pPr>
        <w:rPr>
          <w:sz w:val="22"/>
          <w:szCs w:val="22"/>
        </w:rPr>
      </w:pPr>
      <w:r>
        <w:rPr>
          <w:sz w:val="22"/>
          <w:szCs w:val="22"/>
        </w:rPr>
        <w:t xml:space="preserve">Ideer til udvikling </w:t>
      </w:r>
      <w:r w:rsidR="0099029F">
        <w:rPr>
          <w:sz w:val="22"/>
          <w:szCs w:val="22"/>
        </w:rPr>
        <w:t>ved</w:t>
      </w:r>
      <w:r>
        <w:rPr>
          <w:sz w:val="22"/>
          <w:szCs w:val="22"/>
        </w:rPr>
        <w:t xml:space="preserve"> hvervning af nye ambassadører:</w:t>
      </w:r>
    </w:p>
    <w:p w:rsidR="0082666E" w:rsidRDefault="0082666E" w:rsidP="006E18B9">
      <w:pPr>
        <w:rPr>
          <w:sz w:val="22"/>
          <w:szCs w:val="22"/>
        </w:rPr>
      </w:pPr>
    </w:p>
    <w:p w:rsidR="0082666E" w:rsidRPr="0099029F" w:rsidRDefault="0099029F" w:rsidP="0099029F">
      <w:pPr>
        <w:pStyle w:val="Listeafsnit"/>
        <w:numPr>
          <w:ilvl w:val="0"/>
          <w:numId w:val="9"/>
        </w:numPr>
        <w:rPr>
          <w:rFonts w:ascii="Verdana" w:hAnsi="Verdana"/>
        </w:rPr>
      </w:pPr>
      <w:r w:rsidRPr="0099029F">
        <w:rPr>
          <w:rFonts w:ascii="Verdana" w:hAnsi="Verdana"/>
        </w:rPr>
        <w:t>K</w:t>
      </w:r>
      <w:r w:rsidR="0082666E" w:rsidRPr="0099029F">
        <w:rPr>
          <w:rFonts w:ascii="Verdana" w:hAnsi="Verdana"/>
        </w:rPr>
        <w:t>onkret på hvor meget tid man forventes at skulle bruge på møder</w:t>
      </w:r>
    </w:p>
    <w:p w:rsidR="0082666E" w:rsidRPr="0099029F" w:rsidRDefault="0099029F" w:rsidP="0099029F">
      <w:pPr>
        <w:pStyle w:val="Listeafsnit"/>
        <w:numPr>
          <w:ilvl w:val="0"/>
          <w:numId w:val="9"/>
        </w:numPr>
        <w:rPr>
          <w:rFonts w:ascii="Verdana" w:hAnsi="Verdana"/>
        </w:rPr>
      </w:pPr>
      <w:r w:rsidRPr="0099029F">
        <w:rPr>
          <w:rFonts w:ascii="Verdana" w:hAnsi="Verdana"/>
        </w:rPr>
        <w:t>M</w:t>
      </w:r>
      <w:r w:rsidR="0082666E" w:rsidRPr="0099029F">
        <w:rPr>
          <w:rFonts w:ascii="Verdana" w:hAnsi="Verdana"/>
        </w:rPr>
        <w:t>ateriale til at skabe nysgerrighed på projektet</w:t>
      </w:r>
    </w:p>
    <w:p w:rsidR="0099029F" w:rsidRDefault="0099029F" w:rsidP="0099029F">
      <w:pPr>
        <w:pStyle w:val="Listeafsnit"/>
        <w:numPr>
          <w:ilvl w:val="0"/>
          <w:numId w:val="9"/>
        </w:numPr>
        <w:rPr>
          <w:rFonts w:ascii="Verdana" w:hAnsi="Verdana"/>
        </w:rPr>
      </w:pPr>
      <w:r w:rsidRPr="0099029F">
        <w:rPr>
          <w:rFonts w:ascii="Verdana" w:hAnsi="Verdana"/>
        </w:rPr>
        <w:t>Være meget opmærksom på perioden fra planlægningsmøderne til selve konferencerne – værktøjer til at sælge projektet og konferencerne</w:t>
      </w:r>
    </w:p>
    <w:p w:rsidR="0099029F" w:rsidRPr="0099029F" w:rsidRDefault="0099029F" w:rsidP="0099029F">
      <w:pPr>
        <w:pStyle w:val="Listeafsnit"/>
        <w:numPr>
          <w:ilvl w:val="0"/>
          <w:numId w:val="9"/>
        </w:numPr>
        <w:rPr>
          <w:rFonts w:ascii="Verdana" w:hAnsi="Verdana"/>
        </w:rPr>
      </w:pPr>
      <w:r>
        <w:rPr>
          <w:rFonts w:ascii="Verdana" w:hAnsi="Verdana"/>
        </w:rPr>
        <w:t>2 fra samme arbejdsplads betyder rigtig meget både for ambassadørerne selv og for kollegernes engagement i at deltage</w:t>
      </w:r>
    </w:p>
    <w:p w:rsidR="0082666E" w:rsidRDefault="0082666E" w:rsidP="006E18B9">
      <w:pPr>
        <w:rPr>
          <w:sz w:val="22"/>
          <w:szCs w:val="22"/>
        </w:rPr>
      </w:pPr>
    </w:p>
    <w:p w:rsidR="0099029F" w:rsidRPr="0099029F" w:rsidRDefault="0099029F" w:rsidP="0099029F">
      <w:pPr>
        <w:rPr>
          <w:sz w:val="22"/>
          <w:szCs w:val="22"/>
        </w:rPr>
      </w:pPr>
      <w:r w:rsidRPr="0099029F">
        <w:rPr>
          <w:sz w:val="22"/>
          <w:szCs w:val="22"/>
        </w:rPr>
        <w:t>Vi kan medvirke til at hverve nye ambassadører fordi vi har de gode argumenter og begejstringen i bagagen</w:t>
      </w:r>
    </w:p>
    <w:p w:rsidR="0099029F" w:rsidRPr="0099029F" w:rsidRDefault="0099029F" w:rsidP="0099029F">
      <w:pPr>
        <w:rPr>
          <w:sz w:val="22"/>
          <w:szCs w:val="22"/>
        </w:rPr>
      </w:pPr>
    </w:p>
    <w:p w:rsidR="0099029F" w:rsidRPr="0099029F" w:rsidRDefault="0099029F" w:rsidP="0099029F">
      <w:pPr>
        <w:rPr>
          <w:sz w:val="22"/>
          <w:szCs w:val="22"/>
        </w:rPr>
      </w:pPr>
      <w:proofErr w:type="gramStart"/>
      <w:r w:rsidRPr="0099029F">
        <w:rPr>
          <w:sz w:val="22"/>
          <w:szCs w:val="22"/>
        </w:rPr>
        <w:t>-</w:t>
      </w:r>
      <w:r>
        <w:rPr>
          <w:sz w:val="22"/>
          <w:szCs w:val="22"/>
        </w:rPr>
        <w:t xml:space="preserve">  </w:t>
      </w:r>
      <w:r w:rsidRPr="0099029F">
        <w:rPr>
          <w:sz w:val="22"/>
          <w:szCs w:val="22"/>
        </w:rPr>
        <w:t>Stolthed</w:t>
      </w:r>
      <w:proofErr w:type="gramEnd"/>
      <w:r w:rsidRPr="0099029F">
        <w:rPr>
          <w:sz w:val="22"/>
          <w:szCs w:val="22"/>
        </w:rPr>
        <w:t xml:space="preserve"> over at blive spurgt</w:t>
      </w:r>
    </w:p>
    <w:p w:rsidR="0099029F" w:rsidRPr="0099029F" w:rsidRDefault="0099029F" w:rsidP="0099029F">
      <w:pPr>
        <w:rPr>
          <w:sz w:val="22"/>
          <w:szCs w:val="22"/>
        </w:rPr>
      </w:pPr>
      <w:proofErr w:type="gramStart"/>
      <w:r w:rsidRPr="0099029F">
        <w:rPr>
          <w:sz w:val="22"/>
          <w:szCs w:val="22"/>
        </w:rPr>
        <w:t>-</w:t>
      </w:r>
      <w:r>
        <w:rPr>
          <w:sz w:val="22"/>
          <w:szCs w:val="22"/>
        </w:rPr>
        <w:t xml:space="preserve">  </w:t>
      </w:r>
      <w:r w:rsidRPr="0099029F">
        <w:rPr>
          <w:sz w:val="22"/>
          <w:szCs w:val="22"/>
        </w:rPr>
        <w:t>Følelsen</w:t>
      </w:r>
      <w:proofErr w:type="gramEnd"/>
      <w:r w:rsidRPr="0099029F">
        <w:rPr>
          <w:sz w:val="22"/>
          <w:szCs w:val="22"/>
        </w:rPr>
        <w:t xml:space="preserve"> af at være headhuntet</w:t>
      </w:r>
    </w:p>
    <w:p w:rsidR="00DB7EEF" w:rsidRPr="0099029F" w:rsidRDefault="0099029F" w:rsidP="0099029F">
      <w:pPr>
        <w:rPr>
          <w:sz w:val="22"/>
          <w:szCs w:val="22"/>
        </w:rPr>
      </w:pPr>
      <w:proofErr w:type="gramStart"/>
      <w:r>
        <w:rPr>
          <w:sz w:val="22"/>
          <w:szCs w:val="22"/>
        </w:rPr>
        <w:t>-  F</w:t>
      </w:r>
      <w:r w:rsidRPr="0099029F">
        <w:rPr>
          <w:sz w:val="22"/>
          <w:szCs w:val="22"/>
        </w:rPr>
        <w:t>latteret</w:t>
      </w:r>
      <w:proofErr w:type="gramEnd"/>
      <w:r w:rsidRPr="0099029F">
        <w:rPr>
          <w:sz w:val="22"/>
          <w:szCs w:val="22"/>
        </w:rPr>
        <w:t xml:space="preserve"> over at nogen mente, at jeg havde de gode ideer til projektet</w:t>
      </w:r>
    </w:p>
    <w:p w:rsidR="008D70AC" w:rsidRDefault="008D70AC" w:rsidP="006E18B9">
      <w:pPr>
        <w:rPr>
          <w:b/>
          <w:color w:val="1F497D" w:themeColor="text2"/>
          <w:sz w:val="22"/>
          <w:szCs w:val="22"/>
        </w:rPr>
      </w:pPr>
    </w:p>
    <w:p w:rsidR="00E6607A" w:rsidRDefault="00E6607A" w:rsidP="006E18B9">
      <w:pPr>
        <w:rPr>
          <w:b/>
          <w:color w:val="1F497D" w:themeColor="text2"/>
          <w:sz w:val="22"/>
          <w:szCs w:val="22"/>
        </w:rPr>
      </w:pPr>
    </w:p>
    <w:p w:rsidR="00E6607A" w:rsidRDefault="00E6607A" w:rsidP="00E6607A">
      <w:pPr>
        <w:rPr>
          <w:b/>
          <w:color w:val="1F497D" w:themeColor="text2"/>
          <w:sz w:val="24"/>
        </w:rPr>
      </w:pPr>
      <w:r>
        <w:rPr>
          <w:b/>
          <w:color w:val="1F497D" w:themeColor="text2"/>
          <w:sz w:val="24"/>
        </w:rPr>
        <w:t>Kredsbestyrelsens evaluering og konklusion</w:t>
      </w:r>
    </w:p>
    <w:p w:rsidR="00783C15" w:rsidRDefault="00783C15" w:rsidP="006E18B9">
      <w:pPr>
        <w:rPr>
          <w:sz w:val="22"/>
          <w:szCs w:val="22"/>
        </w:rPr>
      </w:pPr>
    </w:p>
    <w:p w:rsidR="00E6607A" w:rsidRDefault="00E6607A" w:rsidP="006E18B9">
      <w:pPr>
        <w:rPr>
          <w:sz w:val="22"/>
          <w:szCs w:val="22"/>
        </w:rPr>
      </w:pPr>
      <w:r>
        <w:rPr>
          <w:sz w:val="22"/>
          <w:szCs w:val="22"/>
        </w:rPr>
        <w:t>Kredsbestyrelsen evaluerede projektet på bestyrelsesmødet den 20. juni 2016.</w:t>
      </w:r>
      <w:r w:rsidR="00165ADA">
        <w:rPr>
          <w:sz w:val="22"/>
          <w:szCs w:val="22"/>
        </w:rPr>
        <w:t xml:space="preserve"> Der er stor tilfredshed med både processen, projektets indhold og output.</w:t>
      </w:r>
    </w:p>
    <w:p w:rsidR="00E6607A" w:rsidRDefault="00E6607A" w:rsidP="006E18B9">
      <w:pPr>
        <w:rPr>
          <w:sz w:val="22"/>
          <w:szCs w:val="22"/>
        </w:rPr>
      </w:pPr>
    </w:p>
    <w:p w:rsidR="00E6607A" w:rsidRDefault="00165ADA" w:rsidP="006E18B9">
      <w:pPr>
        <w:rPr>
          <w:sz w:val="22"/>
          <w:szCs w:val="22"/>
        </w:rPr>
      </w:pPr>
      <w:r>
        <w:rPr>
          <w:sz w:val="22"/>
          <w:szCs w:val="22"/>
        </w:rPr>
        <w:t>Og konklusionen er, at den</w:t>
      </w:r>
      <w:r w:rsidR="00E6607A">
        <w:rPr>
          <w:sz w:val="22"/>
          <w:szCs w:val="22"/>
        </w:rPr>
        <w:t xml:space="preserve"> læring, som vi har fået med gennemførelse af projektet, skal inddrages i vores fremtidige arbejdsmetoder. Ambassadørmodellen er anvendelig både i store og små projekter og generelt i udviklingen af vores tilbud og service.</w:t>
      </w:r>
    </w:p>
    <w:p w:rsidR="00E6607A" w:rsidRDefault="00E6607A" w:rsidP="006E18B9">
      <w:pPr>
        <w:rPr>
          <w:sz w:val="22"/>
          <w:szCs w:val="22"/>
        </w:rPr>
      </w:pPr>
    </w:p>
    <w:p w:rsidR="00783C15" w:rsidRDefault="00783C15" w:rsidP="006E18B9">
      <w:pPr>
        <w:rPr>
          <w:b/>
          <w:color w:val="1F497D" w:themeColor="text2"/>
          <w:sz w:val="22"/>
          <w:szCs w:val="22"/>
        </w:rPr>
      </w:pPr>
    </w:p>
    <w:p w:rsidR="008D70AC" w:rsidRDefault="008D70AC" w:rsidP="006E18B9">
      <w:pPr>
        <w:rPr>
          <w:b/>
          <w:color w:val="1F497D" w:themeColor="text2"/>
          <w:sz w:val="24"/>
        </w:rPr>
      </w:pPr>
      <w:r w:rsidRPr="00D02F5A">
        <w:rPr>
          <w:b/>
          <w:color w:val="1F497D" w:themeColor="text2"/>
          <w:sz w:val="24"/>
        </w:rPr>
        <w:t>Styregruppens læring</w:t>
      </w:r>
    </w:p>
    <w:p w:rsidR="00D02F5A" w:rsidRPr="00D02F5A" w:rsidRDefault="00D02F5A" w:rsidP="006E18B9">
      <w:pPr>
        <w:rPr>
          <w:b/>
          <w:color w:val="1F497D" w:themeColor="text2"/>
          <w:sz w:val="24"/>
        </w:rPr>
      </w:pPr>
    </w:p>
    <w:p w:rsidR="008D70AC" w:rsidRPr="008D70AC" w:rsidRDefault="008D70AC" w:rsidP="006E18B9">
      <w:pPr>
        <w:rPr>
          <w:sz w:val="22"/>
          <w:szCs w:val="22"/>
        </w:rPr>
      </w:pPr>
      <w:r w:rsidRPr="008D70AC">
        <w:rPr>
          <w:sz w:val="22"/>
          <w:szCs w:val="22"/>
        </w:rPr>
        <w:t>Styregruppen vil ud over nærværende evaluering udarbejde et</w:t>
      </w:r>
      <w:r w:rsidR="004B69FD">
        <w:rPr>
          <w:sz w:val="22"/>
          <w:szCs w:val="22"/>
        </w:rPr>
        <w:t xml:space="preserve"> internt</w:t>
      </w:r>
      <w:r w:rsidRPr="008D70AC">
        <w:rPr>
          <w:sz w:val="22"/>
          <w:szCs w:val="22"/>
        </w:rPr>
        <w:t xml:space="preserve"> notat om den organisatoriske læring indeholdende hvad der fungerede godt og hvilke udfordringer der har været – </w:t>
      </w:r>
      <w:r w:rsidR="004B69FD">
        <w:rPr>
          <w:sz w:val="22"/>
          <w:szCs w:val="22"/>
        </w:rPr>
        <w:t>samt</w:t>
      </w:r>
      <w:r w:rsidRPr="008D70AC">
        <w:rPr>
          <w:sz w:val="22"/>
          <w:szCs w:val="22"/>
        </w:rPr>
        <w:t xml:space="preserve"> hvad det er vigtigt at være opmærksom på fremover ved lignende større projekter.</w:t>
      </w:r>
    </w:p>
    <w:sectPr w:rsidR="008D70AC" w:rsidRPr="008D70AC" w:rsidSect="00691AAB">
      <w:headerReference w:type="default" r:id="rId9"/>
      <w:footerReference w:type="default" r:id="rId10"/>
      <w:headerReference w:type="first" r:id="rId11"/>
      <w:footerReference w:type="first" r:id="rId12"/>
      <w:pgSz w:w="11907" w:h="16840" w:code="9"/>
      <w:pgMar w:top="1440" w:right="1077" w:bottom="1259" w:left="1797"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30" w:rsidRDefault="001A5B30" w:rsidP="009D7FFB">
      <w:pPr>
        <w:spacing w:line="240" w:lineRule="auto"/>
      </w:pPr>
      <w:r>
        <w:separator/>
      </w:r>
    </w:p>
  </w:endnote>
  <w:endnote w:type="continuationSeparator" w:id="0">
    <w:p w:rsidR="001A5B30" w:rsidRDefault="001A5B30" w:rsidP="009D7F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8490"/>
      <w:docPartObj>
        <w:docPartGallery w:val="Page Numbers (Bottom of Page)"/>
        <w:docPartUnique/>
      </w:docPartObj>
    </w:sdtPr>
    <w:sdtEndPr/>
    <w:sdtContent>
      <w:p w:rsidR="00F923E2" w:rsidRDefault="00200B09">
        <w:pPr>
          <w:pStyle w:val="Sidefod"/>
          <w:jc w:val="right"/>
        </w:pPr>
        <w:r>
          <w:fldChar w:fldCharType="begin"/>
        </w:r>
        <w:r>
          <w:instrText xml:space="preserve"> PAGE   \* MERGEFORMAT </w:instrText>
        </w:r>
        <w:r>
          <w:fldChar w:fldCharType="separate"/>
        </w:r>
        <w:r w:rsidR="00095956">
          <w:rPr>
            <w:noProof/>
          </w:rPr>
          <w:t>5</w:t>
        </w:r>
        <w:r>
          <w:rPr>
            <w:noProof/>
          </w:rPr>
          <w:fldChar w:fldCharType="end"/>
        </w:r>
      </w:p>
    </w:sdtContent>
  </w:sdt>
  <w:p w:rsidR="003649CA" w:rsidRPr="00B43AF1" w:rsidRDefault="001A5B3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9249"/>
    </w:tblGrid>
    <w:tr w:rsidR="005B2D4B" w:rsidTr="00146F5D">
      <w:tc>
        <w:tcPr>
          <w:tcW w:w="9579" w:type="dxa"/>
          <w:tcMar>
            <w:top w:w="57" w:type="dxa"/>
          </w:tcMar>
          <w:vAlign w:val="center"/>
        </w:tcPr>
        <w:p w:rsidR="008A2032" w:rsidRPr="00146F5D" w:rsidRDefault="00B43AF1" w:rsidP="00146F5D">
          <w:pPr>
            <w:pStyle w:val="Sidehoved"/>
            <w:spacing w:line="200" w:lineRule="atLeast"/>
            <w:jc w:val="center"/>
            <w:rPr>
              <w:color w:val="899196"/>
              <w:sz w:val="14"/>
              <w:szCs w:val="14"/>
            </w:rPr>
          </w:pPr>
          <w:r w:rsidRPr="00146F5D">
            <w:rPr>
              <w:color w:val="899196"/>
              <w:sz w:val="14"/>
              <w:szCs w:val="14"/>
            </w:rPr>
            <w:t xml:space="preserve">en verden af </w:t>
          </w:r>
          <w:proofErr w:type="gramStart"/>
          <w:r w:rsidRPr="00146F5D">
            <w:rPr>
              <w:color w:val="899196"/>
              <w:sz w:val="14"/>
              <w:szCs w:val="14"/>
            </w:rPr>
            <w:t>talenter  |</w:t>
          </w:r>
          <w:proofErr w:type="gramEnd"/>
          <w:r w:rsidRPr="00146F5D">
            <w:rPr>
              <w:color w:val="899196"/>
              <w:sz w:val="14"/>
              <w:szCs w:val="14"/>
            </w:rPr>
            <w:t xml:space="preserve">  Grønnegade 93, 1 8000 Århus C  |  Tel: +45 6013 2390  |  info@evat.dk  |  www.evat.dk</w:t>
          </w:r>
        </w:p>
        <w:p w:rsidR="008A2032" w:rsidRPr="00146F5D" w:rsidRDefault="001A5B30" w:rsidP="00146F5D">
          <w:pPr>
            <w:pStyle w:val="Sidehoved"/>
            <w:spacing w:line="200" w:lineRule="exact"/>
            <w:jc w:val="center"/>
            <w:rPr>
              <w:color w:val="899196"/>
              <w:sz w:val="14"/>
              <w:szCs w:val="14"/>
            </w:rPr>
          </w:pPr>
        </w:p>
        <w:p w:rsidR="005B2D4B" w:rsidRDefault="001A5B30">
          <w:pPr>
            <w:pStyle w:val="Sidefod"/>
          </w:pPr>
        </w:p>
      </w:tc>
    </w:tr>
  </w:tbl>
  <w:p w:rsidR="005B2D4B" w:rsidRDefault="001A5B3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30" w:rsidRDefault="001A5B30" w:rsidP="009D7FFB">
      <w:pPr>
        <w:spacing w:line="240" w:lineRule="auto"/>
      </w:pPr>
      <w:r>
        <w:separator/>
      </w:r>
    </w:p>
  </w:footnote>
  <w:footnote w:type="continuationSeparator" w:id="0">
    <w:p w:rsidR="001A5B30" w:rsidRDefault="001A5B30" w:rsidP="009D7F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51" w:rsidRDefault="00726151">
    <w:pPr>
      <w:pStyle w:val="Sidehoved"/>
    </w:pPr>
  </w:p>
  <w:p w:rsidR="00F94444" w:rsidRPr="002A2750" w:rsidRDefault="00726151" w:rsidP="00726151">
    <w:pPr>
      <w:pStyle w:val="Sidehoved"/>
      <w:jc w:val="right"/>
    </w:pPr>
    <w:r w:rsidRPr="00A65B7B">
      <w:object w:dxaOrig="9528" w:dyaOrig="2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95pt;height:54pt" o:ole="">
          <v:imagedata r:id="rId1" o:title=""/>
        </v:shape>
        <o:OLEObject Type="Embed" ProgID="AcroExch.Document.11" ShapeID="_x0000_i1025" DrawAspect="Content" ObjectID="_152852764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8" w:type="dxa"/>
      <w:tblInd w:w="-252" w:type="dxa"/>
      <w:tblLayout w:type="fixed"/>
      <w:tblLook w:val="01E0" w:firstRow="1" w:lastRow="1" w:firstColumn="1" w:lastColumn="1" w:noHBand="0" w:noVBand="0"/>
    </w:tblPr>
    <w:tblGrid>
      <w:gridCol w:w="4744"/>
      <w:gridCol w:w="5084"/>
    </w:tblGrid>
    <w:tr w:rsidR="00F94444" w:rsidRPr="002A2750" w:rsidTr="00146F5D">
      <w:trPr>
        <w:trHeight w:val="389"/>
      </w:trPr>
      <w:tc>
        <w:tcPr>
          <w:tcW w:w="4744" w:type="dxa"/>
        </w:tcPr>
        <w:p w:rsidR="00F94444" w:rsidRDefault="00B43AF1" w:rsidP="00D15A03">
          <w:pPr>
            <w:pStyle w:val="Sidehoved"/>
          </w:pPr>
          <w:r>
            <w:br/>
          </w:r>
          <w:r>
            <w:br/>
          </w:r>
        </w:p>
      </w:tc>
      <w:tc>
        <w:tcPr>
          <w:tcW w:w="5084" w:type="dxa"/>
        </w:tcPr>
        <w:tbl>
          <w:tblPr>
            <w:tblpPr w:leftFromText="180" w:rightFromText="180" w:vertAnchor="page" w:horzAnchor="margin" w:tblpXSpec="right" w:tblpY="1"/>
            <w:tblOverlap w:val="never"/>
            <w:tblW w:w="0" w:type="auto"/>
            <w:tblLayout w:type="fixed"/>
            <w:tblLook w:val="01E0" w:firstRow="1" w:lastRow="1" w:firstColumn="1" w:lastColumn="1" w:noHBand="0" w:noVBand="0"/>
          </w:tblPr>
          <w:tblGrid>
            <w:gridCol w:w="3502"/>
          </w:tblGrid>
          <w:tr w:rsidR="000A7CD3" w:rsidRPr="00146F5D" w:rsidTr="00146F5D">
            <w:tc>
              <w:tcPr>
                <w:tcW w:w="3502" w:type="dxa"/>
              </w:tcPr>
              <w:p w:rsidR="000A7CD3" w:rsidRPr="00146F5D" w:rsidRDefault="00B43AF1" w:rsidP="00146F5D">
                <w:pPr>
                  <w:pStyle w:val="Sidehoved"/>
                  <w:spacing w:line="160" w:lineRule="atLeast"/>
                  <w:jc w:val="right"/>
                  <w:rPr>
                    <w:color w:val="5F5F5F"/>
                    <w:sz w:val="12"/>
                    <w:szCs w:val="12"/>
                  </w:rPr>
                </w:pPr>
                <w:r>
                  <w:rPr>
                    <w:noProof/>
                  </w:rPr>
                  <w:drawing>
                    <wp:inline distT="0" distB="0" distL="0" distR="0" wp14:anchorId="0523D5B2" wp14:editId="4AC9B9A6">
                      <wp:extent cx="2085340" cy="472440"/>
                      <wp:effectExtent l="0" t="0" r="0" b="3810"/>
                      <wp:docPr id="1" name="Billed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340" cy="472440"/>
                              </a:xfrm>
                              <a:prstGeom prst="rect">
                                <a:avLst/>
                              </a:prstGeom>
                              <a:noFill/>
                              <a:ln>
                                <a:noFill/>
                              </a:ln>
                            </pic:spPr>
                          </pic:pic>
                        </a:graphicData>
                      </a:graphic>
                    </wp:inline>
                  </w:drawing>
                </w:r>
              </w:p>
            </w:tc>
          </w:tr>
        </w:tbl>
        <w:p w:rsidR="00F94444" w:rsidRPr="002A2750" w:rsidRDefault="001A5B30" w:rsidP="00146F5D">
          <w:pPr>
            <w:pStyle w:val="Sidehoved"/>
            <w:spacing w:line="160" w:lineRule="atLeast"/>
            <w:jc w:val="right"/>
          </w:pPr>
        </w:p>
      </w:tc>
    </w:tr>
  </w:tbl>
  <w:p w:rsidR="00F94444" w:rsidRDefault="001A5B3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3B28"/>
    <w:multiLevelType w:val="hybridMultilevel"/>
    <w:tmpl w:val="5C94121A"/>
    <w:lvl w:ilvl="0" w:tplc="AB72E65E">
      <w:numFmt w:val="bullet"/>
      <w:lvlText w:val="-"/>
      <w:lvlJc w:val="left"/>
      <w:pPr>
        <w:ind w:left="360" w:hanging="360"/>
      </w:pPr>
      <w:rPr>
        <w:rFonts w:ascii="Verdana" w:eastAsia="Times New Roman" w:hAnsi="Verdana"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2ADB5274"/>
    <w:multiLevelType w:val="hybridMultilevel"/>
    <w:tmpl w:val="5C4C51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A09306D"/>
    <w:multiLevelType w:val="hybridMultilevel"/>
    <w:tmpl w:val="65F4D8E2"/>
    <w:lvl w:ilvl="0" w:tplc="AB72E65E">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6915CDA"/>
    <w:multiLevelType w:val="hybridMultilevel"/>
    <w:tmpl w:val="997A7BD8"/>
    <w:lvl w:ilvl="0" w:tplc="74DCA79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A6110AB"/>
    <w:multiLevelType w:val="hybridMultilevel"/>
    <w:tmpl w:val="25C6AA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95834A2"/>
    <w:multiLevelType w:val="hybridMultilevel"/>
    <w:tmpl w:val="3AA63E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D8B3436"/>
    <w:multiLevelType w:val="hybridMultilevel"/>
    <w:tmpl w:val="FA285B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89E0D5C"/>
    <w:multiLevelType w:val="hybridMultilevel"/>
    <w:tmpl w:val="A2E6EA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E4A26ED"/>
    <w:multiLevelType w:val="hybridMultilevel"/>
    <w:tmpl w:val="C03EB03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3"/>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0921"/>
    <w:rsid w:val="00000134"/>
    <w:rsid w:val="00085946"/>
    <w:rsid w:val="00095956"/>
    <w:rsid w:val="000B5038"/>
    <w:rsid w:val="000D15C4"/>
    <w:rsid w:val="000E4718"/>
    <w:rsid w:val="000E4F61"/>
    <w:rsid w:val="00115202"/>
    <w:rsid w:val="001546D4"/>
    <w:rsid w:val="00165ADA"/>
    <w:rsid w:val="001800FE"/>
    <w:rsid w:val="00192026"/>
    <w:rsid w:val="001A5B30"/>
    <w:rsid w:val="001C0B30"/>
    <w:rsid w:val="001C5FA2"/>
    <w:rsid w:val="001D5835"/>
    <w:rsid w:val="00200B09"/>
    <w:rsid w:val="00264BA4"/>
    <w:rsid w:val="00270921"/>
    <w:rsid w:val="00270BBF"/>
    <w:rsid w:val="0027728C"/>
    <w:rsid w:val="002B6525"/>
    <w:rsid w:val="002F10E2"/>
    <w:rsid w:val="002F6B04"/>
    <w:rsid w:val="00340F10"/>
    <w:rsid w:val="00341E96"/>
    <w:rsid w:val="003551D2"/>
    <w:rsid w:val="00372E85"/>
    <w:rsid w:val="004B69FD"/>
    <w:rsid w:val="00545FFB"/>
    <w:rsid w:val="00547D0E"/>
    <w:rsid w:val="00552A27"/>
    <w:rsid w:val="00562CAC"/>
    <w:rsid w:val="0056353A"/>
    <w:rsid w:val="00587E2F"/>
    <w:rsid w:val="005D3A61"/>
    <w:rsid w:val="005D6CC5"/>
    <w:rsid w:val="005F7546"/>
    <w:rsid w:val="00652D31"/>
    <w:rsid w:val="006C2C41"/>
    <w:rsid w:val="006E18B9"/>
    <w:rsid w:val="0070399A"/>
    <w:rsid w:val="00726151"/>
    <w:rsid w:val="007332D3"/>
    <w:rsid w:val="007438A7"/>
    <w:rsid w:val="007540E5"/>
    <w:rsid w:val="00783C15"/>
    <w:rsid w:val="007F57DC"/>
    <w:rsid w:val="00820764"/>
    <w:rsid w:val="0082666E"/>
    <w:rsid w:val="00831F25"/>
    <w:rsid w:val="00872DCB"/>
    <w:rsid w:val="0087708C"/>
    <w:rsid w:val="008D7078"/>
    <w:rsid w:val="008D70AC"/>
    <w:rsid w:val="00953997"/>
    <w:rsid w:val="00957A5A"/>
    <w:rsid w:val="009640C9"/>
    <w:rsid w:val="0099029F"/>
    <w:rsid w:val="009C7CDC"/>
    <w:rsid w:val="009D7FFB"/>
    <w:rsid w:val="00A20576"/>
    <w:rsid w:val="00A5393E"/>
    <w:rsid w:val="00A920A0"/>
    <w:rsid w:val="00AA7DB9"/>
    <w:rsid w:val="00AC0E47"/>
    <w:rsid w:val="00AF653A"/>
    <w:rsid w:val="00B0485F"/>
    <w:rsid w:val="00B43AF1"/>
    <w:rsid w:val="00B45DB7"/>
    <w:rsid w:val="00B61024"/>
    <w:rsid w:val="00B95DBB"/>
    <w:rsid w:val="00BB3733"/>
    <w:rsid w:val="00BC7B67"/>
    <w:rsid w:val="00BD5296"/>
    <w:rsid w:val="00C42F43"/>
    <w:rsid w:val="00C9729E"/>
    <w:rsid w:val="00CD42A2"/>
    <w:rsid w:val="00D02F5A"/>
    <w:rsid w:val="00D05FC1"/>
    <w:rsid w:val="00D24F32"/>
    <w:rsid w:val="00DB1C50"/>
    <w:rsid w:val="00DB7EEF"/>
    <w:rsid w:val="00DD7A87"/>
    <w:rsid w:val="00DF6833"/>
    <w:rsid w:val="00E6607A"/>
    <w:rsid w:val="00F10365"/>
    <w:rsid w:val="00F923E2"/>
    <w:rsid w:val="00FA380D"/>
    <w:rsid w:val="00FC0E26"/>
    <w:rsid w:val="00FC12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7A"/>
    <w:pPr>
      <w:spacing w:after="0" w:line="240" w:lineRule="atLeast"/>
    </w:pPr>
    <w:rPr>
      <w:rFonts w:ascii="Verdana" w:eastAsia="Times New Roman" w:hAnsi="Verdana" w:cs="Times New Roman"/>
      <w:sz w:val="18"/>
      <w:szCs w:val="24"/>
      <w:lang w:eastAsia="da-DK"/>
    </w:rPr>
  </w:style>
  <w:style w:type="paragraph" w:styleId="Overskrift1">
    <w:name w:val="heading 1"/>
    <w:basedOn w:val="Normal"/>
    <w:next w:val="Normal"/>
    <w:link w:val="Overskrift1Tegn"/>
    <w:uiPriority w:val="9"/>
    <w:qFormat/>
    <w:rsid w:val="006E18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B43AF1"/>
    <w:pPr>
      <w:tabs>
        <w:tab w:val="center" w:pos="4320"/>
        <w:tab w:val="right" w:pos="8640"/>
      </w:tabs>
    </w:pPr>
  </w:style>
  <w:style w:type="character" w:customStyle="1" w:styleId="SidehovedTegn">
    <w:name w:val="Sidehoved Tegn"/>
    <w:basedOn w:val="Standardskrifttypeiafsnit"/>
    <w:link w:val="Sidehoved"/>
    <w:uiPriority w:val="99"/>
    <w:rsid w:val="00B43AF1"/>
    <w:rPr>
      <w:rFonts w:ascii="Verdana" w:eastAsia="Times New Roman" w:hAnsi="Verdana" w:cs="Times New Roman"/>
      <w:sz w:val="18"/>
      <w:szCs w:val="24"/>
      <w:lang w:eastAsia="da-DK"/>
    </w:rPr>
  </w:style>
  <w:style w:type="paragraph" w:styleId="Sidefod">
    <w:name w:val="footer"/>
    <w:basedOn w:val="Normal"/>
    <w:link w:val="SidefodTegn"/>
    <w:uiPriority w:val="99"/>
    <w:rsid w:val="00B43AF1"/>
    <w:pPr>
      <w:tabs>
        <w:tab w:val="center" w:pos="4320"/>
        <w:tab w:val="right" w:pos="8640"/>
      </w:tabs>
    </w:pPr>
  </w:style>
  <w:style w:type="character" w:customStyle="1" w:styleId="SidefodTegn">
    <w:name w:val="Sidefod Tegn"/>
    <w:basedOn w:val="Standardskrifttypeiafsnit"/>
    <w:link w:val="Sidefod"/>
    <w:uiPriority w:val="99"/>
    <w:rsid w:val="00B43AF1"/>
    <w:rPr>
      <w:rFonts w:ascii="Verdana" w:eastAsia="Times New Roman" w:hAnsi="Verdana" w:cs="Times New Roman"/>
      <w:sz w:val="18"/>
      <w:szCs w:val="24"/>
      <w:lang w:eastAsia="da-DK"/>
    </w:rPr>
  </w:style>
  <w:style w:type="paragraph" w:styleId="Listeafsnit">
    <w:name w:val="List Paragraph"/>
    <w:basedOn w:val="Normal"/>
    <w:uiPriority w:val="34"/>
    <w:qFormat/>
    <w:rsid w:val="00B43AF1"/>
    <w:pPr>
      <w:spacing w:line="240" w:lineRule="auto"/>
      <w:ind w:left="720"/>
      <w:contextualSpacing/>
    </w:pPr>
    <w:rPr>
      <w:rFonts w:ascii="Calibri" w:eastAsia="Calibri" w:hAnsi="Calibri"/>
      <w:sz w:val="22"/>
      <w:szCs w:val="22"/>
      <w:lang w:eastAsia="en-US"/>
    </w:rPr>
  </w:style>
  <w:style w:type="paragraph" w:styleId="Titel">
    <w:name w:val="Title"/>
    <w:basedOn w:val="Normal"/>
    <w:next w:val="Normal"/>
    <w:link w:val="TitelTegn"/>
    <w:qFormat/>
    <w:rsid w:val="00B43AF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Tegn">
    <w:name w:val="Titel Tegn"/>
    <w:basedOn w:val="Standardskrifttypeiafsnit"/>
    <w:link w:val="Titel"/>
    <w:rsid w:val="00B43AF1"/>
    <w:rPr>
      <w:rFonts w:ascii="Cambria" w:eastAsia="Times New Roman" w:hAnsi="Cambria" w:cs="Times New Roman"/>
      <w:color w:val="17365D"/>
      <w:spacing w:val="5"/>
      <w:kern w:val="28"/>
      <w:sz w:val="52"/>
      <w:szCs w:val="52"/>
      <w:lang w:eastAsia="da-DK"/>
    </w:rPr>
  </w:style>
  <w:style w:type="paragraph" w:styleId="Markeringsbobletekst">
    <w:name w:val="Balloon Text"/>
    <w:basedOn w:val="Normal"/>
    <w:link w:val="MarkeringsbobletekstTegn"/>
    <w:uiPriority w:val="99"/>
    <w:semiHidden/>
    <w:unhideWhenUsed/>
    <w:rsid w:val="00545FF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45FFB"/>
    <w:rPr>
      <w:rFonts w:ascii="Tahoma" w:eastAsia="Times New Roman" w:hAnsi="Tahoma" w:cs="Tahoma"/>
      <w:sz w:val="16"/>
      <w:szCs w:val="16"/>
      <w:lang w:eastAsia="da-DK"/>
    </w:rPr>
  </w:style>
  <w:style w:type="character" w:customStyle="1" w:styleId="Overskrift1Tegn">
    <w:name w:val="Overskrift 1 Tegn"/>
    <w:basedOn w:val="Standardskrifttypeiafsnit"/>
    <w:link w:val="Overskrift1"/>
    <w:uiPriority w:val="9"/>
    <w:rsid w:val="006E18B9"/>
    <w:rPr>
      <w:rFonts w:asciiTheme="majorHAnsi" w:eastAsiaTheme="majorEastAsia" w:hAnsiTheme="majorHAnsi" w:cstheme="majorBidi"/>
      <w:b/>
      <w:bCs/>
      <w:color w:val="365F91" w:themeColor="accent1" w:themeShade="BF"/>
      <w:sz w:val="28"/>
      <w:szCs w:val="28"/>
      <w:lang w:eastAsia="da-DK"/>
    </w:rPr>
  </w:style>
  <w:style w:type="table" w:styleId="Tabel-Gitter">
    <w:name w:val="Table Grid"/>
    <w:basedOn w:val="Tabel-Normal"/>
    <w:uiPriority w:val="59"/>
    <w:rsid w:val="00872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Dato">
    <w:name w:val="Template - Dato"/>
    <w:basedOn w:val="Normal"/>
    <w:uiPriority w:val="8"/>
    <w:semiHidden/>
    <w:rsid w:val="009C7CDC"/>
    <w:pPr>
      <w:pBdr>
        <w:top w:val="single" w:sz="8" w:space="4" w:color="C51F48"/>
      </w:pBdr>
      <w:spacing w:before="120"/>
      <w:contextualSpacing/>
      <w:jc w:val="right"/>
    </w:pPr>
    <w:rPr>
      <w:rFonts w:ascii="Calibri" w:eastAsiaTheme="minorHAnsi" w:hAnsi="Calibri" w:cstheme="minorBidi"/>
      <w:noProof/>
      <w:sz w:val="20"/>
      <w:lang w:eastAsia="en-US"/>
    </w:rPr>
  </w:style>
  <w:style w:type="paragraph" w:customStyle="1" w:styleId="DokumentNavn">
    <w:name w:val="Dokument Navn"/>
    <w:basedOn w:val="Normal"/>
    <w:next w:val="Kontakt"/>
    <w:uiPriority w:val="7"/>
    <w:semiHidden/>
    <w:qFormat/>
    <w:rsid w:val="009C7CDC"/>
    <w:pPr>
      <w:pBdr>
        <w:bottom w:val="single" w:sz="8" w:space="4" w:color="C51F48"/>
      </w:pBdr>
      <w:spacing w:after="120" w:line="320" w:lineRule="exact"/>
      <w:contextualSpacing/>
      <w:jc w:val="right"/>
    </w:pPr>
    <w:rPr>
      <w:rFonts w:ascii="Calibri" w:eastAsiaTheme="minorHAnsi" w:hAnsi="Calibri" w:cstheme="minorBidi"/>
      <w:b/>
      <w:caps/>
      <w:color w:val="C51F48"/>
      <w:sz w:val="32"/>
      <w:lang w:eastAsia="en-US"/>
    </w:rPr>
  </w:style>
  <w:style w:type="paragraph" w:customStyle="1" w:styleId="Kontakt">
    <w:name w:val="Kontakt"/>
    <w:basedOn w:val="Normal"/>
    <w:next w:val="Afsenderoplysninger"/>
    <w:uiPriority w:val="7"/>
    <w:semiHidden/>
    <w:qFormat/>
    <w:rsid w:val="009C7CDC"/>
    <w:pPr>
      <w:jc w:val="right"/>
    </w:pPr>
    <w:rPr>
      <w:rFonts w:ascii="Calibri" w:eastAsiaTheme="minorHAnsi" w:hAnsi="Calibri" w:cstheme="minorBidi"/>
      <w:i/>
      <w:sz w:val="20"/>
      <w:lang w:eastAsia="en-US"/>
    </w:rPr>
  </w:style>
  <w:style w:type="paragraph" w:customStyle="1" w:styleId="Afsenderoplysninger">
    <w:name w:val="Afsender oplysninger"/>
    <w:basedOn w:val="Normal"/>
    <w:uiPriority w:val="7"/>
    <w:semiHidden/>
    <w:qFormat/>
    <w:rsid w:val="009C7CDC"/>
    <w:pPr>
      <w:jc w:val="right"/>
    </w:pPr>
    <w:rPr>
      <w:rFonts w:ascii="Calibri" w:eastAsiaTheme="minorHAnsi" w:hAnsi="Calibri" w:cstheme="minorBidi"/>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F1"/>
    <w:pPr>
      <w:spacing w:after="0" w:line="240" w:lineRule="atLeast"/>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B43AF1"/>
    <w:pPr>
      <w:tabs>
        <w:tab w:val="center" w:pos="4320"/>
        <w:tab w:val="right" w:pos="8640"/>
      </w:tabs>
    </w:pPr>
  </w:style>
  <w:style w:type="character" w:customStyle="1" w:styleId="SidehovedTegn">
    <w:name w:val="Sidehoved Tegn"/>
    <w:basedOn w:val="Standardskrifttypeiafsnit"/>
    <w:link w:val="Sidehoved"/>
    <w:rsid w:val="00B43AF1"/>
    <w:rPr>
      <w:rFonts w:ascii="Verdana" w:eastAsia="Times New Roman" w:hAnsi="Verdana" w:cs="Times New Roman"/>
      <w:sz w:val="18"/>
      <w:szCs w:val="24"/>
      <w:lang w:eastAsia="da-DK"/>
    </w:rPr>
  </w:style>
  <w:style w:type="paragraph" w:styleId="Sidefod">
    <w:name w:val="footer"/>
    <w:basedOn w:val="Normal"/>
    <w:link w:val="SidefodTegn"/>
    <w:rsid w:val="00B43AF1"/>
    <w:pPr>
      <w:tabs>
        <w:tab w:val="center" w:pos="4320"/>
        <w:tab w:val="right" w:pos="8640"/>
      </w:tabs>
    </w:pPr>
  </w:style>
  <w:style w:type="character" w:customStyle="1" w:styleId="SidefodTegn">
    <w:name w:val="Sidefod Tegn"/>
    <w:basedOn w:val="Standardskrifttypeiafsnit"/>
    <w:link w:val="Sidefod"/>
    <w:rsid w:val="00B43AF1"/>
    <w:rPr>
      <w:rFonts w:ascii="Verdana" w:eastAsia="Times New Roman" w:hAnsi="Verdana" w:cs="Times New Roman"/>
      <w:sz w:val="18"/>
      <w:szCs w:val="24"/>
      <w:lang w:eastAsia="da-DK"/>
    </w:rPr>
  </w:style>
  <w:style w:type="paragraph" w:styleId="Listeafsnit">
    <w:name w:val="List Paragraph"/>
    <w:basedOn w:val="Normal"/>
    <w:uiPriority w:val="34"/>
    <w:qFormat/>
    <w:rsid w:val="00B43AF1"/>
    <w:pPr>
      <w:spacing w:line="240" w:lineRule="auto"/>
      <w:ind w:left="720"/>
      <w:contextualSpacing/>
    </w:pPr>
    <w:rPr>
      <w:rFonts w:ascii="Calibri" w:eastAsia="Calibri" w:hAnsi="Calibri"/>
      <w:sz w:val="22"/>
      <w:szCs w:val="22"/>
      <w:lang w:eastAsia="en-US"/>
    </w:rPr>
  </w:style>
  <w:style w:type="paragraph" w:styleId="Titel">
    <w:name w:val="Title"/>
    <w:basedOn w:val="Normal"/>
    <w:next w:val="Normal"/>
    <w:link w:val="TitelTegn"/>
    <w:qFormat/>
    <w:rsid w:val="00B43AF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Tegn">
    <w:name w:val="Titel Tegn"/>
    <w:basedOn w:val="Standardskrifttypeiafsnit"/>
    <w:link w:val="Titel"/>
    <w:rsid w:val="00B43AF1"/>
    <w:rPr>
      <w:rFonts w:ascii="Cambria" w:eastAsia="Times New Roman" w:hAnsi="Cambria" w:cs="Times New Roman"/>
      <w:color w:val="17365D"/>
      <w:spacing w:val="5"/>
      <w:kern w:val="28"/>
      <w:sz w:val="52"/>
      <w:szCs w:val="5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9544C-F01C-4EED-B29E-DF91EB41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3EA477A7</Template>
  <TotalTime>608</TotalTime>
  <Pages>5</Pages>
  <Words>1400</Words>
  <Characters>8540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Boel</dc:creator>
  <cp:lastModifiedBy>Jette Boel</cp:lastModifiedBy>
  <cp:revision>16</cp:revision>
  <cp:lastPrinted>2016-06-15T12:51:00Z</cp:lastPrinted>
  <dcterms:created xsi:type="dcterms:W3CDTF">2016-05-24T07:59:00Z</dcterms:created>
  <dcterms:modified xsi:type="dcterms:W3CDTF">2016-06-27T08:14:00Z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C:\Users\jbl\AppData\Local\Temp\SJ20150629093358554 [DOK2464521].DOCX</vt:lpwstr>
  </property>
  <property fmtid="{D5CDD505-2E9C-101B-9397-08002B2CF9AE}" pid="3" name="title">
    <vt:lpwstr>Godkendt projektbeskrivelse SPIF (DOK2464521)</vt:lpwstr>
  </property>
  <property fmtid="{D5CDD505-2E9C-101B-9397-08002B2CF9AE}" pid="4" name="command">
    <vt:lpwstr/>
  </property>
</Properties>
</file>